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hint="default" w:ascii="宋体" w:hAnsi="宋体" w:eastAsia="宋体" w:cs="宋体"/>
          <w:b/>
          <w:bCs/>
          <w:sz w:val="36"/>
          <w:szCs w:val="36"/>
          <w:lang w:val="en-US" w:eastAsia="zh-CN"/>
        </w:rPr>
      </w:pPr>
      <w:r>
        <w:rPr>
          <w:rFonts w:hint="eastAsia" w:ascii="宋体" w:hAnsi="宋体" w:cs="宋体"/>
          <w:b/>
          <w:bCs/>
          <w:sz w:val="36"/>
          <w:szCs w:val="36"/>
          <w:lang w:val="zh-CN"/>
        </w:rPr>
        <w:t>项目编号：</w:t>
      </w:r>
      <w:r>
        <w:rPr>
          <w:rFonts w:hint="eastAsia" w:ascii="宋体" w:hAnsi="宋体" w:cs="宋体"/>
          <w:b/>
          <w:bCs/>
          <w:sz w:val="36"/>
          <w:szCs w:val="36"/>
        </w:rPr>
        <w:t>YSHQ2024-ZB-0</w:t>
      </w:r>
      <w:r>
        <w:rPr>
          <w:rFonts w:hint="eastAsia" w:ascii="宋体" w:hAnsi="宋体" w:cs="宋体"/>
          <w:b/>
          <w:bCs/>
          <w:sz w:val="36"/>
          <w:szCs w:val="36"/>
          <w:lang w:val="en-US" w:eastAsia="zh-CN"/>
        </w:rPr>
        <w:t>801</w:t>
      </w:r>
    </w:p>
    <w:p>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盐城师范学院2024年秋学期食堂大宗食品原料</w:t>
      </w:r>
    </w:p>
    <w:p>
      <w:pPr>
        <w:spacing w:line="700" w:lineRule="exact"/>
        <w:ind w:firstLine="2891" w:firstLineChars="800"/>
        <w:rPr>
          <w:rFonts w:ascii="宋体" w:hAnsi="宋体" w:cs="宋体"/>
          <w:b/>
          <w:bCs/>
          <w:sz w:val="32"/>
          <w:szCs w:val="32"/>
        </w:rPr>
      </w:pPr>
      <w:r>
        <w:rPr>
          <w:rFonts w:hint="eastAsia" w:ascii="宋体" w:hAnsi="宋体" w:cs="宋体"/>
          <w:b/>
          <w:bCs/>
          <w:sz w:val="36"/>
          <w:szCs w:val="36"/>
        </w:rPr>
        <w:t>（一级粳米）采购项目</w:t>
      </w: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2024年7月</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盐城师范学院2024年秋学期食堂大宗食品原料（一级粳米）采购项目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2024年8月</w:t>
            </w:r>
            <w:r>
              <w:rPr>
                <w:rFonts w:hint="eastAsia" w:ascii="宋体" w:hAnsi="宋体" w:cs="宋体"/>
                <w:kern w:val="0"/>
                <w:sz w:val="24"/>
                <w:u w:val="single"/>
                <w:lang w:val="en-US" w:eastAsia="zh-CN"/>
              </w:rPr>
              <w:t>8</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01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盐城师范学院2024年秋学期食堂大宗食品原料（一级粳米）采购项目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2024年8月26日至2025年1月1</w:t>
      </w:r>
      <w:r>
        <w:rPr>
          <w:rFonts w:hint="eastAsia" w:ascii="宋体" w:hAnsi="宋体" w:cs="宋体"/>
          <w:kern w:val="0"/>
          <w:sz w:val="24"/>
          <w:u w:val="single"/>
          <w:lang w:val="en-US" w:eastAsia="zh-CN"/>
        </w:rPr>
        <w:t>5</w:t>
      </w:r>
      <w:r>
        <w:rPr>
          <w:rFonts w:hint="eastAsia" w:ascii="宋体" w:hAnsi="宋体" w:cs="宋体"/>
          <w:kern w:val="0"/>
          <w:sz w:val="24"/>
          <w:u w:val="single"/>
        </w:rPr>
        <w:t>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（一）供应商为生产企业：</w:t>
      </w:r>
    </w:p>
    <w:p>
      <w:pPr>
        <w:spacing w:line="480" w:lineRule="exact"/>
        <w:ind w:firstLine="480" w:firstLineChars="200"/>
        <w:rPr>
          <w:rFonts w:ascii="宋体" w:hAnsi="宋体"/>
          <w:bCs/>
          <w:sz w:val="24"/>
          <w:szCs w:val="24"/>
        </w:rPr>
      </w:pPr>
      <w:r>
        <w:rPr>
          <w:rFonts w:hint="eastAsia" w:ascii="宋体" w:hAnsi="宋体"/>
          <w:bCs/>
          <w:sz w:val="24"/>
          <w:szCs w:val="24"/>
        </w:rPr>
        <w:t>（1）企业法人或者其他组织的营业执照、税务登记证、组织机构代码证（三证合一的投标人只需提供加载统一社会信用代码的营业执照）等证明文件复印件（加盖单位公章）；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（2）食品生产许可证复印件（加盖单位公章）；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（3）具有检测资质第三方出具的质量检验报告复印件（2024年1月1日以后的）。</w:t>
      </w:r>
    </w:p>
    <w:p>
      <w:pPr>
        <w:spacing w:line="480" w:lineRule="exact"/>
        <w:ind w:firstLine="480" w:firstLineChars="200"/>
        <w:rPr>
          <w:rFonts w:ascii="宋体" w:hAnsi="宋体"/>
          <w:bCs/>
          <w:sz w:val="24"/>
          <w:szCs w:val="24"/>
        </w:rPr>
      </w:pPr>
      <w:r>
        <w:rPr>
          <w:rFonts w:hint="eastAsia" w:ascii="宋体" w:hAnsi="宋体"/>
          <w:bCs/>
          <w:sz w:val="24"/>
          <w:szCs w:val="24"/>
        </w:rPr>
        <w:t>（二）供应商为代理商或经销商：</w:t>
      </w:r>
    </w:p>
    <w:p>
      <w:pPr>
        <w:spacing w:line="480" w:lineRule="exact"/>
        <w:ind w:firstLine="480" w:firstLineChars="200"/>
        <w:rPr>
          <w:rFonts w:ascii="宋体" w:hAnsi="宋体"/>
          <w:bCs/>
          <w:sz w:val="24"/>
          <w:szCs w:val="24"/>
        </w:rPr>
      </w:pPr>
      <w:r>
        <w:rPr>
          <w:rFonts w:hint="eastAsia" w:ascii="宋体" w:hAnsi="宋体"/>
          <w:bCs/>
          <w:sz w:val="24"/>
          <w:szCs w:val="24"/>
        </w:rPr>
        <w:t>（1）生产企业企业法人或者其他组织的营业执照、税务登记证、组织机构代码证（三证合一的投标人只需提供加载统一社会信用代码的营业执照）等证明文件复印件（加盖单位公章）；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（2）生产企业食品生产许可证复印件（加盖单位公章）；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（3）生产企业具有检测资质第三方出具的质量检验报告复印件（2024年1月1日以后的）</w:t>
      </w:r>
    </w:p>
    <w:p>
      <w:pPr>
        <w:spacing w:line="480" w:lineRule="exact"/>
        <w:ind w:firstLine="480" w:firstLineChars="200"/>
        <w:rPr>
          <w:rFonts w:ascii="宋体" w:hAnsi="宋体"/>
          <w:bCs/>
          <w:sz w:val="24"/>
          <w:szCs w:val="24"/>
        </w:rPr>
      </w:pPr>
      <w:r>
        <w:rPr>
          <w:rFonts w:hint="eastAsia" w:ascii="宋体" w:hAnsi="宋体"/>
          <w:bCs/>
          <w:sz w:val="24"/>
          <w:szCs w:val="24"/>
        </w:rPr>
        <w:t>（4）代理商或经销商企业法人或者其他组织的营业执照、税务登记证、组织机构代码证（三证合一的投标人只需提供加载统一社会信用代码的营业执照）等证明文件复印件（加盖单位公章）；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（5）代理商或经销商食品经营许可证或卫生许可证复印件；</w:t>
      </w:r>
    </w:p>
    <w:p>
      <w:pPr>
        <w:spacing w:line="480" w:lineRule="exact"/>
        <w:ind w:firstLine="480" w:firstLineChars="200"/>
        <w:rPr>
          <w:rFonts w:ascii="宋体" w:hAnsi="宋体"/>
          <w:bCs/>
          <w:sz w:val="24"/>
          <w:szCs w:val="24"/>
        </w:rPr>
      </w:pPr>
      <w:r>
        <w:rPr>
          <w:rFonts w:hint="eastAsia" w:ascii="宋体" w:hAnsi="宋体"/>
          <w:bCs/>
          <w:sz w:val="24"/>
          <w:szCs w:val="24"/>
        </w:rPr>
        <w:t>（6）代理商或经销商授权书原件。</w:t>
      </w:r>
    </w:p>
    <w:p>
      <w:pPr>
        <w:spacing w:line="480" w:lineRule="exact"/>
        <w:ind w:firstLine="480" w:firstLineChars="200"/>
        <w:rPr>
          <w:rFonts w:ascii="宋体" w:hAnsi="宋体"/>
          <w:bCs/>
          <w:sz w:val="24"/>
          <w:szCs w:val="24"/>
        </w:rPr>
      </w:pPr>
      <w:r>
        <w:rPr>
          <w:rFonts w:hint="eastAsia" w:ascii="宋体" w:hAnsi="宋体"/>
          <w:bCs/>
          <w:sz w:val="24"/>
          <w:szCs w:val="24"/>
        </w:rPr>
        <w:t>（三）未被“信用中国”网站（www.creditchina.gov.cn）列入失信被执行人、重大税收违法案件当事人名单、政府采购严重失信行为记录名单。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日上午8：30-9：00；盐城师范学院新长校区后勤综合楼三楼招标会议室。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35393627"/>
      <w:bookmarkStart w:id="2" w:name="_Toc28359008"/>
      <w:bookmarkStart w:id="3" w:name="_Toc28359085"/>
      <w:bookmarkStart w:id="4" w:name="_Toc35393796"/>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1.投标当天，请投标人提前预留足够时间到达盐城师范学院新长校区西门，并联系使用部门：徐老师，联系电话：15189202808，由该老师协助响应供应商在西门外进行实名登记后进入校园。</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hint="eastAsia" w:ascii="宋体" w:hAnsi="宋体"/>
          <w:sz w:val="24"/>
          <w:lang w:val="en-US" w:eastAsia="zh-CN"/>
        </w:rPr>
        <w:t xml:space="preserve"> </w:t>
      </w:r>
      <w:r>
        <w:rPr>
          <w:rStyle w:val="37"/>
          <w:rFonts w:ascii="宋体" w:hAnsi="宋体"/>
          <w:sz w:val="24"/>
        </w:rPr>
        <w:t>盐城师范学院</w:t>
      </w:r>
    </w:p>
    <w:p>
      <w:pPr>
        <w:spacing w:line="480" w:lineRule="exact"/>
        <w:ind w:firstLine="6480" w:firstLineChars="2700"/>
        <w:rPr>
          <w:rStyle w:val="37"/>
          <w:rFonts w:ascii="宋体" w:hAnsi="宋体"/>
          <w:sz w:val="24"/>
        </w:rPr>
      </w:pPr>
      <w:r>
        <w:rPr>
          <w:rStyle w:val="37"/>
          <w:rFonts w:hint="eastAsia" w:ascii="宋体" w:hAnsi="宋体"/>
          <w:sz w:val="24"/>
        </w:rPr>
        <w:t>2024年7月15日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47629327"/>
      <w:bookmarkStart w:id="30" w:name="_Toc47629959"/>
      <w:bookmarkStart w:id="31" w:name="_Toc155527169"/>
      <w:r>
        <w:rPr>
          <w:rFonts w:hint="eastAsia" w:ascii="宋体" w:hAnsi="宋体"/>
          <w:b/>
          <w:color w:val="000000"/>
          <w:sz w:val="44"/>
          <w:szCs w:val="44"/>
        </w:rPr>
        <w:t>第三章  合同条款及格式</w:t>
      </w:r>
      <w:bookmarkEnd w:id="29"/>
      <w:bookmarkEnd w:id="30"/>
      <w:bookmarkEnd w:id="31"/>
    </w:p>
    <w:p>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甲乙双方根据盐城师范学院2024年秋学期食堂大宗食品原料（一级粳米）采购项目公开招标的结果，签署本合同。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一、货物名称：一级粳米</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二、合同期限：2024年8月26日至2025年1月1</w:t>
      </w:r>
      <w:r>
        <w:rPr>
          <w:rFonts w:hint="eastAsia" w:ascii="宋体" w:hAnsi="宋体" w:cs="宋体"/>
          <w:sz w:val="24"/>
          <w:szCs w:val="24"/>
          <w:lang w:val="en-US" w:eastAsia="zh-CN"/>
        </w:rPr>
        <w:t>5</w:t>
      </w:r>
      <w:r>
        <w:rPr>
          <w:rFonts w:hint="eastAsia" w:ascii="宋体" w:hAnsi="宋体" w:cs="宋体"/>
          <w:sz w:val="24"/>
          <w:szCs w:val="24"/>
        </w:rPr>
        <w:t>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1.乙方应严格遵守《中华人民共和国食品安全法》及其他法律法规的有关规定，确保所供质量符合国家质量标准GB/T 1354-2018，符合国家各级强制性规范的要求，且配送的货物质量不得低于投标时提供的样品质量标准。</w:t>
      </w:r>
    </w:p>
    <w:p>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送达。</w:t>
      </w:r>
    </w:p>
    <w:p>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1.感官要求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24" w:type="dxa"/>
            <w:vAlign w:val="center"/>
          </w:tcPr>
          <w:p>
            <w:pPr>
              <w:jc w:val="center"/>
              <w:rPr>
                <w:rFonts w:ascii="宋体" w:hAnsi="宋体"/>
                <w:sz w:val="24"/>
                <w:szCs w:val="24"/>
              </w:rPr>
            </w:pPr>
            <w:r>
              <w:rPr>
                <w:rFonts w:hint="eastAsia" w:ascii="宋体" w:hAnsi="宋体"/>
                <w:sz w:val="24"/>
                <w:szCs w:val="24"/>
              </w:rPr>
              <w:t>项目</w:t>
            </w:r>
          </w:p>
        </w:tc>
        <w:tc>
          <w:tcPr>
            <w:tcW w:w="7371" w:type="dxa"/>
            <w:vAlign w:val="center"/>
          </w:tcPr>
          <w:p>
            <w:pPr>
              <w:jc w:val="center"/>
              <w:rPr>
                <w:rFonts w:ascii="宋体" w:hAnsi="宋体"/>
                <w:sz w:val="24"/>
                <w:szCs w:val="24"/>
              </w:rPr>
            </w:pPr>
            <w:r>
              <w:rPr>
                <w:rFonts w:hint="eastAsia" w:ascii="宋体" w:hAnsi="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4" w:type="dxa"/>
            <w:vAlign w:val="center"/>
          </w:tcPr>
          <w:p>
            <w:pPr>
              <w:jc w:val="center"/>
              <w:rPr>
                <w:rFonts w:ascii="宋体" w:hAnsi="宋体"/>
                <w:sz w:val="24"/>
                <w:szCs w:val="24"/>
              </w:rPr>
            </w:pPr>
            <w:r>
              <w:rPr>
                <w:rFonts w:hint="eastAsia" w:ascii="宋体" w:hAnsi="宋体"/>
                <w:sz w:val="24"/>
                <w:szCs w:val="24"/>
              </w:rPr>
              <w:t>色泽</w:t>
            </w:r>
          </w:p>
        </w:tc>
        <w:tc>
          <w:tcPr>
            <w:tcW w:w="7371" w:type="dxa"/>
            <w:vAlign w:val="center"/>
          </w:tcPr>
          <w:p>
            <w:pPr>
              <w:jc w:val="center"/>
              <w:rPr>
                <w:rFonts w:ascii="宋体" w:hAnsi="宋体"/>
                <w:sz w:val="24"/>
                <w:szCs w:val="24"/>
              </w:rPr>
            </w:pPr>
            <w:r>
              <w:rPr>
                <w:rFonts w:hint="eastAsia" w:ascii="宋体" w:hAnsi="宋体"/>
                <w:sz w:val="24"/>
                <w:szCs w:val="24"/>
              </w:rPr>
              <w:t>符合投标送样品种的色泽，米粒呈透明或白色，有光泽,不抛光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4" w:type="dxa"/>
            <w:vAlign w:val="center"/>
          </w:tcPr>
          <w:p>
            <w:pPr>
              <w:jc w:val="center"/>
              <w:rPr>
                <w:rFonts w:ascii="宋体" w:hAnsi="宋体"/>
                <w:sz w:val="24"/>
                <w:szCs w:val="24"/>
              </w:rPr>
            </w:pPr>
            <w:r>
              <w:rPr>
                <w:rFonts w:hint="eastAsia" w:ascii="宋体" w:hAnsi="宋体"/>
                <w:sz w:val="24"/>
                <w:szCs w:val="24"/>
              </w:rPr>
              <w:t>形状</w:t>
            </w:r>
          </w:p>
        </w:tc>
        <w:tc>
          <w:tcPr>
            <w:tcW w:w="7371" w:type="dxa"/>
            <w:vAlign w:val="center"/>
          </w:tcPr>
          <w:p>
            <w:pPr>
              <w:jc w:val="center"/>
              <w:rPr>
                <w:rFonts w:ascii="宋体" w:hAnsi="宋体"/>
                <w:sz w:val="24"/>
                <w:szCs w:val="24"/>
              </w:rPr>
            </w:pPr>
            <w:r>
              <w:rPr>
                <w:rFonts w:hint="eastAsia" w:ascii="宋体" w:hAnsi="宋体"/>
                <w:sz w:val="24"/>
                <w:szCs w:val="24"/>
              </w:rPr>
              <w:t>符合投标送样品种的粒形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24" w:type="dxa"/>
            <w:vAlign w:val="center"/>
          </w:tcPr>
          <w:p>
            <w:pPr>
              <w:jc w:val="center"/>
              <w:rPr>
                <w:rFonts w:ascii="宋体" w:hAnsi="宋体"/>
                <w:sz w:val="24"/>
                <w:szCs w:val="24"/>
              </w:rPr>
            </w:pPr>
            <w:r>
              <w:rPr>
                <w:rFonts w:hint="eastAsia" w:ascii="宋体" w:hAnsi="宋体"/>
                <w:sz w:val="24"/>
                <w:szCs w:val="24"/>
              </w:rPr>
              <w:t>气味</w:t>
            </w:r>
          </w:p>
        </w:tc>
        <w:tc>
          <w:tcPr>
            <w:tcW w:w="7371" w:type="dxa"/>
            <w:vAlign w:val="center"/>
          </w:tcPr>
          <w:p>
            <w:pPr>
              <w:jc w:val="center"/>
              <w:rPr>
                <w:rFonts w:ascii="宋体" w:hAnsi="宋体"/>
                <w:sz w:val="24"/>
                <w:szCs w:val="24"/>
              </w:rPr>
            </w:pPr>
            <w:r>
              <w:rPr>
                <w:rFonts w:hint="eastAsia" w:ascii="宋体" w:hAnsi="宋体"/>
                <w:sz w:val="24"/>
                <w:szCs w:val="24"/>
              </w:rPr>
              <w:t>有新鲜米的特有香气，无异味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24" w:type="dxa"/>
            <w:vAlign w:val="center"/>
          </w:tcPr>
          <w:p>
            <w:pPr>
              <w:jc w:val="center"/>
              <w:rPr>
                <w:rFonts w:ascii="宋体" w:hAnsi="宋体"/>
                <w:sz w:val="24"/>
                <w:szCs w:val="24"/>
              </w:rPr>
            </w:pPr>
            <w:r>
              <w:rPr>
                <w:rFonts w:hint="eastAsia" w:ascii="宋体" w:hAnsi="宋体"/>
                <w:sz w:val="24"/>
                <w:szCs w:val="24"/>
              </w:rPr>
              <w:t>外来杂物</w:t>
            </w:r>
          </w:p>
        </w:tc>
        <w:tc>
          <w:tcPr>
            <w:tcW w:w="7371" w:type="dxa"/>
            <w:vAlign w:val="center"/>
          </w:tcPr>
          <w:p>
            <w:pPr>
              <w:jc w:val="center"/>
              <w:rPr>
                <w:rFonts w:ascii="宋体" w:hAnsi="宋体"/>
                <w:sz w:val="24"/>
                <w:szCs w:val="24"/>
              </w:rPr>
            </w:pPr>
            <w:r>
              <w:rPr>
                <w:rFonts w:hint="eastAsia" w:ascii="宋体" w:hAnsi="宋体"/>
                <w:sz w:val="24"/>
                <w:szCs w:val="24"/>
              </w:rPr>
              <w:t>无</w:t>
            </w:r>
          </w:p>
        </w:tc>
      </w:tr>
    </w:tbl>
    <w:p>
      <w:pPr>
        <w:spacing w:line="480" w:lineRule="exact"/>
        <w:ind w:firstLine="480" w:firstLineChars="200"/>
        <w:rPr>
          <w:rFonts w:ascii="宋体" w:hAnsi="宋体" w:cs="宋体"/>
          <w:sz w:val="24"/>
          <w:szCs w:val="24"/>
        </w:rPr>
      </w:pPr>
      <w:r>
        <w:rPr>
          <w:rFonts w:hint="eastAsia" w:ascii="宋体" w:hAnsi="宋体" w:cs="宋体"/>
          <w:sz w:val="24"/>
          <w:szCs w:val="24"/>
        </w:rPr>
        <w:t>2.卫生标准</w:t>
      </w:r>
    </w:p>
    <w:p>
      <w:pPr>
        <w:spacing w:line="480" w:lineRule="exact"/>
        <w:ind w:firstLine="480" w:firstLineChars="200"/>
        <w:rPr>
          <w:rFonts w:ascii="宋体" w:hAnsi="宋体" w:cs="宋体"/>
          <w:sz w:val="24"/>
          <w:szCs w:val="24"/>
        </w:rPr>
      </w:pPr>
      <w:r>
        <w:rPr>
          <w:rFonts w:hint="eastAsia" w:ascii="宋体" w:hAnsi="宋体" w:cs="宋体"/>
          <w:sz w:val="24"/>
          <w:szCs w:val="24"/>
        </w:rPr>
        <w:t>所供一级粳米符合 GB 1354-2018国家质量标准要求</w:t>
      </w:r>
    </w:p>
    <w:p>
      <w:pPr>
        <w:spacing w:line="480" w:lineRule="exact"/>
        <w:ind w:firstLine="480" w:firstLineChars="200"/>
        <w:rPr>
          <w:rFonts w:ascii="宋体" w:hAnsi="宋体" w:cs="宋体"/>
          <w:sz w:val="24"/>
          <w:szCs w:val="24"/>
        </w:rPr>
      </w:pPr>
      <w:r>
        <w:rPr>
          <w:rFonts w:hint="eastAsia" w:ascii="宋体" w:hAnsi="宋体" w:cs="宋体"/>
          <w:sz w:val="24"/>
          <w:szCs w:val="24"/>
        </w:rPr>
        <w:t>3.包装要求</w:t>
      </w:r>
    </w:p>
    <w:p>
      <w:pPr>
        <w:spacing w:line="480" w:lineRule="exact"/>
        <w:ind w:firstLine="480" w:firstLineChars="200"/>
        <w:rPr>
          <w:rFonts w:ascii="宋体" w:hAnsi="宋体" w:cs="宋体"/>
          <w:sz w:val="24"/>
          <w:szCs w:val="24"/>
        </w:rPr>
      </w:pPr>
      <w:r>
        <w:rPr>
          <w:rFonts w:hint="eastAsia" w:ascii="宋体" w:hAnsi="宋体" w:cs="宋体"/>
          <w:sz w:val="24"/>
          <w:szCs w:val="24"/>
        </w:rPr>
        <w:t>（1）用纤维或塑料袋定量包装（25kg/袋）。</w:t>
      </w:r>
    </w:p>
    <w:p>
      <w:pPr>
        <w:spacing w:line="480" w:lineRule="exact"/>
        <w:ind w:firstLine="480" w:firstLineChars="200"/>
        <w:rPr>
          <w:rFonts w:ascii="宋体" w:hAnsi="宋体" w:cs="宋体"/>
          <w:sz w:val="24"/>
          <w:szCs w:val="24"/>
        </w:rPr>
      </w:pPr>
      <w:r>
        <w:rPr>
          <w:rFonts w:hint="eastAsia" w:ascii="宋体" w:hAnsi="宋体" w:cs="宋体"/>
          <w:sz w:val="24"/>
          <w:szCs w:val="24"/>
        </w:rPr>
        <w:t>（2）包装标识与中标包装一致，印有QS标志、生产企业、生产日期、保质期等。</w:t>
      </w:r>
    </w:p>
    <w:p>
      <w:pPr>
        <w:spacing w:line="480" w:lineRule="exact"/>
        <w:ind w:firstLine="480" w:firstLineChars="200"/>
        <w:rPr>
          <w:rFonts w:ascii="宋体" w:hAnsi="宋体" w:cs="宋体"/>
          <w:sz w:val="24"/>
          <w:szCs w:val="24"/>
        </w:rPr>
      </w:pPr>
      <w:r>
        <w:rPr>
          <w:rFonts w:hint="eastAsia" w:ascii="宋体" w:hAnsi="宋体" w:cs="宋体"/>
          <w:sz w:val="24"/>
          <w:szCs w:val="24"/>
        </w:rPr>
        <w:t>4.需提供的证明报告</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0" w:type="auto"/>
        <w:jc w:val="center"/>
        <w:tblLayout w:type="fixed"/>
        <w:tblCellMar>
          <w:top w:w="0" w:type="dxa"/>
          <w:left w:w="0" w:type="dxa"/>
          <w:bottom w:w="0" w:type="dxa"/>
          <w:right w:w="0" w:type="dxa"/>
        </w:tblCellMar>
      </w:tblPr>
      <w:tblGrid>
        <w:gridCol w:w="1782"/>
        <w:gridCol w:w="1874"/>
        <w:gridCol w:w="1951"/>
        <w:gridCol w:w="3705"/>
      </w:tblGrid>
      <w:tr>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sz w:val="24"/>
                <w:szCs w:val="24"/>
              </w:rPr>
              <w:t>名   称</w:t>
            </w:r>
          </w:p>
        </w:tc>
        <w:tc>
          <w:tcPr>
            <w:tcW w:w="1874"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品牌/产地</w:t>
            </w: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价格（元/斤）</w:t>
            </w:r>
          </w:p>
        </w:tc>
        <w:tc>
          <w:tcPr>
            <w:tcW w:w="370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备注</w:t>
            </w:r>
          </w:p>
        </w:tc>
      </w:tr>
      <w:tr>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sz w:val="24"/>
                <w:szCs w:val="24"/>
              </w:rPr>
              <w:t>一级粳米</w:t>
            </w:r>
          </w:p>
        </w:tc>
        <w:tc>
          <w:tcPr>
            <w:tcW w:w="1874"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70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sz w:val="24"/>
                <w:szCs w:val="24"/>
              </w:rPr>
              <w:t>2023年6月后稻谷生产的大米，不抛光，25㎏/袋</w:t>
            </w: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2.乙方应严格按谈判文件规定的质量标准和投标时提供的样品质量标准进行供货。甲方将退回不达标货物,并扣收履约保证金200—2000元/次,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乙方不送货，虚开发票协助餐饮企业做假账，甲方有权单方面终止合同</w:t>
      </w:r>
      <w:r>
        <w:rPr>
          <w:rFonts w:hint="eastAsia" w:ascii="宋体" w:hAnsi="宋体" w:cs="宋体"/>
          <w:sz w:val="24"/>
          <w:szCs w:val="24"/>
        </w:rPr>
        <w:t>。</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1、采购内容：一级粳米；</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2、预计采购量：一级粳米150</w:t>
      </w:r>
      <w:r>
        <w:rPr>
          <w:rFonts w:hint="eastAsia" w:ascii="宋体" w:hAnsi="宋体" w:cs="宋体"/>
          <w:kern w:val="0"/>
          <w:sz w:val="24"/>
          <w:szCs w:val="24"/>
        </w:rPr>
        <w:t>吨。“预计采购量”仅作为投标参考量，不作为合同履约依据，如有政策性扶贫任务，采购量将依据要求减少，最终以采购人实际采购量为准。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国标一级大米:大米国家标准GB/T 1354-2018如国家标准发生变化按最新标准执行，执行顺序为国家标准、行业标准、地方标准、企业标准。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食品原料，（2023年6月后稻谷生产的大米，不抛光，25㎏/袋）。包装类食品产品送达日剩余保质期天数须大于产品总保质期2/3的天数，否则采购人有权拒绝收货。</w:t>
      </w:r>
    </w:p>
    <w:p>
      <w:pPr>
        <w:spacing w:line="480" w:lineRule="exact"/>
        <w:ind w:firstLine="480" w:firstLineChars="200"/>
        <w:rPr>
          <w:rFonts w:ascii="宋体" w:hAnsi="宋体" w:cs="宋体"/>
          <w:kern w:val="0"/>
          <w:sz w:val="24"/>
          <w:szCs w:val="24"/>
        </w:rPr>
      </w:pPr>
      <w:r>
        <w:rPr>
          <w:rFonts w:hint="eastAsia" w:ascii="宋体" w:hAnsi="宋体" w:cs="宋体"/>
          <w:i/>
          <w:kern w:val="0"/>
          <w:sz w:val="24"/>
          <w:szCs w:val="24"/>
          <w:u w:val="single"/>
        </w:rPr>
        <w:t>3、供应商所提供的食品、产品必须安全无害，符合国家规定标准。</w:t>
      </w:r>
    </w:p>
    <w:p>
      <w:pPr>
        <w:spacing w:line="480" w:lineRule="exact"/>
        <w:ind w:firstLine="480" w:firstLineChars="200"/>
        <w:rPr>
          <w:rFonts w:ascii="宋体" w:hAnsi="宋体"/>
          <w:color w:val="000000"/>
          <w:kern w:val="0"/>
          <w:sz w:val="24"/>
        </w:rPr>
      </w:pPr>
      <w:r>
        <w:rPr>
          <w:rFonts w:hint="eastAsia" w:ascii="宋体" w:hAnsi="宋体" w:cs="宋体"/>
          <w:kern w:val="0"/>
          <w:sz w:val="24"/>
        </w:rPr>
        <w:t>4、</w:t>
      </w:r>
      <w:r>
        <w:rPr>
          <w:rFonts w:hint="eastAsia" w:ascii="宋体" w:hAnsi="宋体"/>
          <w:color w:val="000000"/>
          <w:kern w:val="0"/>
          <w:sz w:val="24"/>
        </w:rPr>
        <w:t>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项目</w:t>
            </w:r>
          </w:p>
        </w:tc>
        <w:tc>
          <w:tcPr>
            <w:tcW w:w="7371" w:type="dxa"/>
            <w:vAlign w:val="center"/>
          </w:tcPr>
          <w:p>
            <w:pPr>
              <w:jc w:val="center"/>
              <w:rPr>
                <w:rFonts w:ascii="宋体" w:hAnsi="宋体"/>
                <w:sz w:val="24"/>
                <w:szCs w:val="24"/>
              </w:rPr>
            </w:pPr>
            <w:r>
              <w:rPr>
                <w:rFonts w:hint="eastAsia" w:ascii="宋体" w:hAnsi="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色泽</w:t>
            </w:r>
          </w:p>
        </w:tc>
        <w:tc>
          <w:tcPr>
            <w:tcW w:w="7371" w:type="dxa"/>
            <w:vAlign w:val="center"/>
          </w:tcPr>
          <w:p>
            <w:pPr>
              <w:jc w:val="center"/>
              <w:rPr>
                <w:rFonts w:ascii="宋体" w:hAnsi="宋体"/>
                <w:sz w:val="24"/>
                <w:szCs w:val="24"/>
              </w:rPr>
            </w:pPr>
            <w:r>
              <w:rPr>
                <w:rFonts w:hint="eastAsia" w:ascii="宋体" w:hAnsi="宋体"/>
                <w:sz w:val="24"/>
                <w:szCs w:val="24"/>
              </w:rPr>
              <w:t>符合投标送样品种的色泽，米粒呈透明或白色，有光泽,不抛光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形状</w:t>
            </w:r>
          </w:p>
        </w:tc>
        <w:tc>
          <w:tcPr>
            <w:tcW w:w="7371" w:type="dxa"/>
            <w:vAlign w:val="center"/>
          </w:tcPr>
          <w:p>
            <w:pPr>
              <w:jc w:val="center"/>
              <w:rPr>
                <w:rFonts w:ascii="宋体" w:hAnsi="宋体"/>
                <w:sz w:val="24"/>
                <w:szCs w:val="24"/>
              </w:rPr>
            </w:pPr>
            <w:r>
              <w:rPr>
                <w:rFonts w:hint="eastAsia" w:ascii="宋体" w:hAnsi="宋体"/>
                <w:sz w:val="24"/>
                <w:szCs w:val="24"/>
              </w:rPr>
              <w:t>符合投标送样品种的粒形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气味</w:t>
            </w:r>
          </w:p>
        </w:tc>
        <w:tc>
          <w:tcPr>
            <w:tcW w:w="7371" w:type="dxa"/>
            <w:vAlign w:val="center"/>
          </w:tcPr>
          <w:p>
            <w:pPr>
              <w:jc w:val="center"/>
              <w:rPr>
                <w:rFonts w:ascii="宋体" w:hAnsi="宋体"/>
                <w:sz w:val="24"/>
                <w:szCs w:val="24"/>
              </w:rPr>
            </w:pPr>
            <w:r>
              <w:rPr>
                <w:rFonts w:hint="eastAsia" w:ascii="宋体" w:hAnsi="宋体"/>
                <w:sz w:val="24"/>
                <w:szCs w:val="24"/>
              </w:rPr>
              <w:t>有新鲜米的特有香气，无异味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外来杂物</w:t>
            </w:r>
          </w:p>
        </w:tc>
        <w:tc>
          <w:tcPr>
            <w:tcW w:w="7371" w:type="dxa"/>
            <w:vAlign w:val="center"/>
          </w:tcPr>
          <w:p>
            <w:pPr>
              <w:jc w:val="center"/>
              <w:rPr>
                <w:rFonts w:ascii="宋体" w:hAnsi="宋体"/>
                <w:sz w:val="24"/>
                <w:szCs w:val="24"/>
              </w:rPr>
            </w:pPr>
            <w:r>
              <w:rPr>
                <w:rFonts w:hint="eastAsia" w:ascii="宋体" w:hAnsi="宋体"/>
                <w:sz w:val="24"/>
                <w:szCs w:val="24"/>
              </w:rPr>
              <w:t>无</w:t>
            </w:r>
          </w:p>
        </w:tc>
      </w:tr>
    </w:tbl>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提交的样品质量、规格、数量（1袋，25公斤装）、感官等应符合招标文件的要求，在规定时间密封送达后勤楼三楼招标会议室，清晰注明投标人名称，中标供应商样品由招标人留存作为验收的依据，未中标的供应商样品开标结束后就可自行取回。</w:t>
      </w:r>
    </w:p>
    <w:p>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22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（45分）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45（四舍五入后保留小数点后两位）</w:t>
            </w:r>
          </w:p>
        </w:tc>
      </w:tr>
      <w:tr>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（30分）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一、自2021年6月1日至投标截止日止，投标人具有与本项目内容相匹配的类似项目业绩，每份得3分。</w:t>
            </w:r>
            <w:r>
              <w:rPr>
                <w:rFonts w:hint="eastAsia" w:ascii="宋体" w:hAnsi="宋体"/>
                <w:b/>
                <w:bCs/>
                <w:sz w:val="24"/>
                <w:szCs w:val="24"/>
              </w:rPr>
              <w:t>本项最多得</w:t>
            </w:r>
            <w:r>
              <w:rPr>
                <w:rFonts w:ascii="宋体" w:hAnsi="宋体"/>
                <w:b/>
                <w:bCs/>
                <w:sz w:val="24"/>
                <w:szCs w:val="24"/>
              </w:rPr>
              <w:t>1</w:t>
            </w:r>
            <w:r>
              <w:rPr>
                <w:rFonts w:hint="eastAsia" w:ascii="宋体" w:hAnsi="宋体"/>
                <w:b/>
                <w:bCs/>
                <w:sz w:val="24"/>
                <w:szCs w:val="24"/>
              </w:rPr>
              <w:t>5分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2523"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二、投标人须有固定仓储仓库用于大米储存，须提供仓储仓库与投标单位之间关系的产权证明复印件，或提供投标单位租赁仓储仓库合同复印件；提供仓储仓库全景及内景照片。照片和复印件加盖投标人公章。</w:t>
            </w:r>
          </w:p>
          <w:p>
            <w:pPr>
              <w:ind w:firstLine="480" w:firstLineChars="200"/>
              <w:rPr>
                <w:rFonts w:ascii="宋体" w:hAnsi="宋体" w:cs="楷体"/>
                <w:sz w:val="24"/>
                <w:szCs w:val="24"/>
              </w:rPr>
            </w:pPr>
            <w:r>
              <w:rPr>
                <w:rFonts w:hint="eastAsia" w:ascii="宋体" w:hAnsi="宋体" w:cs="宋体"/>
                <w:color w:val="000000"/>
                <w:kern w:val="0"/>
                <w:sz w:val="24"/>
                <w:szCs w:val="24"/>
                <w:shd w:val="clear" w:color="auto" w:fill="FFFFFF"/>
              </w:rPr>
              <w:t>仓储仓库800平方米（含）以上的得9分，600平方米（含）至800平方米的得7分，400平方米（含）至600平方米的得5分，200平方米（含）至400平方米的得3分，小于200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本项最多得9分。</w:t>
            </w:r>
          </w:p>
        </w:tc>
      </w:tr>
    </w:tbl>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182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（30分）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三、投标人有配送车辆的，每有一辆得3分，</w:t>
            </w:r>
            <w:r>
              <w:rPr>
                <w:rFonts w:hint="eastAsia" w:ascii="宋体" w:hAnsi="宋体"/>
                <w:b/>
                <w:sz w:val="24"/>
                <w:szCs w:val="24"/>
              </w:rPr>
              <w:t>本项最多得6分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cs="楷体"/>
                <w:sz w:val="24"/>
                <w:szCs w:val="24"/>
              </w:rPr>
            </w:pPr>
            <w:r>
              <w:rPr>
                <w:rFonts w:hint="eastAsia" w:ascii="宋体" w:hAnsi="宋体"/>
                <w:sz w:val="24"/>
                <w:szCs w:val="24"/>
              </w:rPr>
              <w:t>照片和复印件加盖投标人公章。</w:t>
            </w:r>
          </w:p>
        </w:tc>
      </w:tr>
      <w:tr>
        <w:tblPrEx>
          <w:tblCellMar>
            <w:top w:w="0" w:type="dxa"/>
            <w:left w:w="108" w:type="dxa"/>
            <w:bottom w:w="0" w:type="dxa"/>
            <w:right w:w="108" w:type="dxa"/>
          </w:tblCellMar>
        </w:tblPrEx>
        <w:trPr>
          <w:trHeight w:val="349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评分标准与依据（本项最多得9分）</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满足以上三项要求得9分，满足以上两项要求得6分，满足一项得3分，其它情况不得分。格式自拟，加盖投标人公章。</w:t>
            </w:r>
          </w:p>
        </w:tc>
      </w:tr>
      <w:tr>
        <w:tblPrEx>
          <w:tblCellMar>
            <w:top w:w="0" w:type="dxa"/>
            <w:left w:w="108" w:type="dxa"/>
            <w:bottom w:w="0" w:type="dxa"/>
            <w:right w:w="108" w:type="dxa"/>
          </w:tblCellMar>
        </w:tblPrEx>
        <w:trPr>
          <w:trHeight w:val="312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pPr>
              <w:ind w:firstLine="482" w:firstLineChars="200"/>
              <w:rPr>
                <w:rFonts w:ascii="宋体" w:hAnsi="宋体"/>
                <w:b/>
                <w:sz w:val="24"/>
                <w:szCs w:val="24"/>
              </w:rPr>
            </w:pPr>
            <w:r>
              <w:rPr>
                <w:rFonts w:hint="eastAsia" w:ascii="宋体" w:hAnsi="宋体"/>
                <w:b/>
                <w:sz w:val="24"/>
                <w:szCs w:val="24"/>
              </w:rPr>
              <w:t>二、违约承诺</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b/>
                <w:sz w:val="24"/>
                <w:szCs w:val="24"/>
              </w:rPr>
            </w:pPr>
            <w:r>
              <w:rPr>
                <w:rFonts w:hint="eastAsia" w:ascii="宋体" w:hAnsi="宋体"/>
                <w:b/>
                <w:sz w:val="24"/>
                <w:szCs w:val="24"/>
              </w:rPr>
              <w:t>2.评分标准与依据（本项最多得6分）</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sz w:val="24"/>
                <w:szCs w:val="24"/>
              </w:rPr>
            </w:pPr>
            <w:r>
              <w:rPr>
                <w:rFonts w:hint="eastAsia" w:ascii="宋体" w:hAnsi="宋体"/>
                <w:sz w:val="24"/>
                <w:szCs w:val="24"/>
              </w:rPr>
              <w:t>满足以上三项要求得6分，满足以上两项要求得4分，满足一项得2分，其它情况不得分。格式自拟，加盖投标人公章。</w:t>
            </w:r>
          </w:p>
        </w:tc>
      </w:tr>
      <w:tr>
        <w:tblPrEx>
          <w:tblCellMar>
            <w:top w:w="0" w:type="dxa"/>
            <w:left w:w="108" w:type="dxa"/>
            <w:bottom w:w="0" w:type="dxa"/>
            <w:right w:w="108" w:type="dxa"/>
          </w:tblCellMar>
        </w:tblPrEx>
        <w:trPr>
          <w:trHeight w:val="182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三、样品外观</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根据投标人提供的样品的色泽、气味、颗粒硬度、米粒碎度、杂质等进行综合评价。</w:t>
            </w:r>
          </w:p>
          <w:p>
            <w:pPr>
              <w:ind w:firstLine="482" w:firstLineChars="200"/>
              <w:rPr>
                <w:rFonts w:ascii="宋体" w:hAnsi="宋体"/>
                <w:b/>
                <w:sz w:val="24"/>
                <w:szCs w:val="24"/>
              </w:rPr>
            </w:pPr>
            <w:r>
              <w:rPr>
                <w:rFonts w:hint="eastAsia" w:ascii="宋体" w:hAnsi="宋体"/>
                <w:b/>
                <w:sz w:val="24"/>
                <w:szCs w:val="24"/>
              </w:rPr>
              <w:t>2.评分标准与依据（本项最多得10分）</w:t>
            </w:r>
          </w:p>
          <w:p>
            <w:pPr>
              <w:ind w:firstLine="480" w:firstLineChars="200"/>
              <w:rPr>
                <w:rFonts w:ascii="宋体" w:hAnsi="宋体"/>
                <w:sz w:val="24"/>
                <w:szCs w:val="24"/>
              </w:rPr>
            </w:pPr>
            <w:r>
              <w:rPr>
                <w:rFonts w:hint="eastAsia" w:ascii="宋体" w:hAnsi="宋体"/>
                <w:sz w:val="24"/>
                <w:szCs w:val="24"/>
              </w:rPr>
              <w:t>（1）颜色光泽：正常色泽、洁白透明（2分），色泽较暗淡、有腹白（1分），米粒不透明或者有大片腹白（0分）；</w:t>
            </w:r>
          </w:p>
          <w:p>
            <w:pPr>
              <w:ind w:firstLine="480" w:firstLineChars="200"/>
              <w:rPr>
                <w:rFonts w:ascii="宋体" w:hAnsi="宋体"/>
                <w:sz w:val="24"/>
                <w:szCs w:val="24"/>
              </w:rPr>
            </w:pPr>
            <w:r>
              <w:rPr>
                <w:rFonts w:hint="eastAsia" w:ascii="宋体" w:hAnsi="宋体"/>
                <w:sz w:val="24"/>
                <w:szCs w:val="24"/>
              </w:rPr>
              <w:t>（2）香味：正常米香浓（2分），有一定米香味（1分），有异味（0分）；</w:t>
            </w:r>
          </w:p>
          <w:p>
            <w:pPr>
              <w:ind w:firstLine="480" w:firstLineChars="200"/>
              <w:rPr>
                <w:rFonts w:ascii="宋体" w:hAnsi="宋体"/>
                <w:sz w:val="24"/>
                <w:szCs w:val="24"/>
              </w:rPr>
            </w:pPr>
            <w:r>
              <w:rPr>
                <w:rFonts w:hint="eastAsia" w:ascii="宋体" w:hAnsi="宋体"/>
                <w:sz w:val="24"/>
                <w:szCs w:val="24"/>
              </w:rPr>
              <w:t>（3）大米颗粒硬度：大米坚硬（2分），大米硬度略微不足（1分）大米米粒易断、易碎，硬度不足（0分）</w:t>
            </w:r>
          </w:p>
          <w:p>
            <w:pPr>
              <w:ind w:firstLine="480" w:firstLineChars="200"/>
              <w:rPr>
                <w:rFonts w:ascii="宋体" w:hAnsi="宋体"/>
                <w:sz w:val="24"/>
                <w:szCs w:val="24"/>
              </w:rPr>
            </w:pPr>
            <w:r>
              <w:rPr>
                <w:rFonts w:hint="eastAsia" w:ascii="宋体" w:hAnsi="宋体"/>
                <w:sz w:val="24"/>
                <w:szCs w:val="24"/>
              </w:rPr>
              <w:t>（4）不规则米粒（断米粒、碎米粒）：大米均匀、断米碎米极少（2分），断米碎米较少（1分），断米碎米较多（0分）</w:t>
            </w:r>
          </w:p>
          <w:p>
            <w:pPr>
              <w:ind w:firstLine="480" w:firstLineChars="200"/>
              <w:rPr>
                <w:rFonts w:ascii="宋体" w:hAnsi="宋体"/>
                <w:b/>
                <w:sz w:val="24"/>
                <w:szCs w:val="24"/>
              </w:rPr>
            </w:pPr>
            <w:r>
              <w:rPr>
                <w:rFonts w:hint="eastAsia" w:ascii="宋体" w:hAnsi="宋体"/>
                <w:sz w:val="24"/>
                <w:szCs w:val="24"/>
              </w:rPr>
              <w:t>（5）杂质：无任何杂质（2分），极少杂质（1分），少量杂质（0分）。</w:t>
            </w:r>
          </w:p>
        </w:tc>
      </w:tr>
    </w:tbl>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九、可行性实施方案、违约承诺等</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245"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4111"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4111" w:type="dxa"/>
          </w:tcPr>
          <w:p>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pPr>
              <w:jc w:val="center"/>
              <w:rPr>
                <w:rFonts w:ascii="宋体" w:hAnsi="宋体"/>
                <w:b/>
                <w:sz w:val="24"/>
                <w:szCs w:val="21"/>
              </w:rPr>
            </w:pPr>
          </w:p>
        </w:tc>
        <w:tc>
          <w:tcPr>
            <w:tcW w:w="2787" w:type="dxa"/>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4111" w:type="dxa"/>
          </w:tcPr>
          <w:p>
            <w:pPr>
              <w:rPr>
                <w:rFonts w:ascii="宋体" w:hAnsi="宋体"/>
                <w:iCs/>
                <w:sz w:val="24"/>
                <w:szCs w:val="24"/>
              </w:rPr>
            </w:pPr>
            <w:r>
              <w:rPr>
                <w:rFonts w:hint="eastAsia" w:ascii="宋体" w:hAnsi="宋体"/>
                <w:iCs/>
                <w:sz w:val="24"/>
                <w:szCs w:val="24"/>
              </w:rPr>
              <w:t>供应商应按招标人计划要求，按本文件规定的品种、规格、质量提供成品食品原料，（2023年6月后稻谷生产的大米，不抛光，25㎏/袋）。包装类食品产品送达日剩余保质期天数须大于产品总保质期2/3的天数，否则采购人有权拒绝收货。</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4111" w:type="dxa"/>
          </w:tcPr>
          <w:p>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4111" w:type="dxa"/>
          </w:tcPr>
          <w:p>
            <w:pPr>
              <w:rPr>
                <w:rFonts w:ascii="宋体" w:hAnsi="宋体"/>
                <w:iCs/>
                <w:sz w:val="24"/>
                <w:szCs w:val="24"/>
              </w:rPr>
            </w:pPr>
            <w:r>
              <w:rPr>
                <w:rFonts w:hint="eastAsia" w:ascii="宋体" w:hAnsi="宋体"/>
                <w:iCs/>
                <w:sz w:val="24"/>
                <w:szCs w:val="24"/>
              </w:rPr>
              <w:t>提交的样品质量、规格、数量（1袋，25公斤装）、感官等应符合招标文件的要求，在规定时间密封送达后勤楼三楼招标会议室，清晰注明投标人名称，中标供应商样品由招标人留存作为验收的依据，未中标的供应商样品开标结束后就可自行取回。</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4111"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4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4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40" w:lineRule="exact"/>
        <w:ind w:firstLine="480" w:firstLineChars="200"/>
        <w:rPr>
          <w:rFonts w:ascii="宋体" w:hAnsi="宋体"/>
          <w:sz w:val="24"/>
          <w:szCs w:val="24"/>
        </w:rPr>
      </w:pPr>
      <w:r>
        <w:rPr>
          <w:rFonts w:hint="eastAsia" w:ascii="宋体" w:hAnsi="宋体"/>
          <w:sz w:val="24"/>
          <w:szCs w:val="24"/>
        </w:rPr>
        <w:t>文件4 （一）投标人为生产企业：</w:t>
      </w:r>
    </w:p>
    <w:p>
      <w:pPr>
        <w:snapToGrid w:val="0"/>
        <w:spacing w:line="440" w:lineRule="exact"/>
        <w:ind w:firstLine="480" w:firstLineChars="200"/>
        <w:rPr>
          <w:rFonts w:ascii="宋体" w:hAnsi="宋体"/>
          <w:sz w:val="24"/>
          <w:szCs w:val="24"/>
        </w:rPr>
      </w:pPr>
      <w:r>
        <w:rPr>
          <w:rFonts w:hint="eastAsia" w:ascii="宋体" w:hAnsi="宋体"/>
          <w:sz w:val="24"/>
          <w:szCs w:val="24"/>
        </w:rPr>
        <w:t>（1）企业法人或者其他组织的营业执照、税务登记证、组织机构代码证（三证合一的投标人只需提供加载统一社会信用代码的营业执照）等证明文件复印件（加盖单位公章）；</w:t>
      </w:r>
    </w:p>
    <w:p>
      <w:pPr>
        <w:snapToGrid w:val="0"/>
        <w:spacing w:line="440" w:lineRule="exact"/>
        <w:ind w:firstLine="480" w:firstLineChars="200"/>
        <w:rPr>
          <w:rFonts w:ascii="宋体" w:hAnsi="宋体"/>
          <w:sz w:val="24"/>
          <w:szCs w:val="24"/>
        </w:rPr>
      </w:pPr>
      <w:r>
        <w:rPr>
          <w:rFonts w:hint="eastAsia" w:ascii="宋体" w:hAnsi="宋体"/>
          <w:sz w:val="24"/>
          <w:szCs w:val="24"/>
        </w:rPr>
        <w:t>（2）食品生产许可证复印件（加盖单位公章）；</w:t>
      </w:r>
    </w:p>
    <w:p>
      <w:pPr>
        <w:snapToGrid w:val="0"/>
        <w:spacing w:line="440" w:lineRule="exact"/>
        <w:ind w:firstLine="480" w:firstLineChars="200"/>
        <w:rPr>
          <w:rFonts w:ascii="宋体" w:hAnsi="宋体"/>
          <w:sz w:val="24"/>
          <w:szCs w:val="24"/>
        </w:rPr>
      </w:pPr>
      <w:r>
        <w:rPr>
          <w:rFonts w:hint="eastAsia" w:ascii="宋体" w:hAnsi="宋体"/>
          <w:sz w:val="24"/>
          <w:szCs w:val="24"/>
        </w:rPr>
        <w:t>（3）具有检测资质第三方出具的质量检验报告复印件（2024年1月1日以后的）。</w:t>
      </w:r>
    </w:p>
    <w:p>
      <w:pPr>
        <w:snapToGrid w:val="0"/>
        <w:spacing w:line="440" w:lineRule="exact"/>
        <w:ind w:firstLine="480" w:firstLineChars="200"/>
        <w:rPr>
          <w:rFonts w:ascii="宋体" w:hAnsi="宋体"/>
          <w:sz w:val="24"/>
          <w:szCs w:val="24"/>
        </w:rPr>
      </w:pPr>
      <w:r>
        <w:rPr>
          <w:rFonts w:hint="eastAsia" w:ascii="宋体" w:hAnsi="宋体"/>
          <w:sz w:val="24"/>
          <w:szCs w:val="24"/>
        </w:rPr>
        <w:t>（二）投标人为代理商或经销商：</w:t>
      </w:r>
    </w:p>
    <w:p>
      <w:pPr>
        <w:snapToGrid w:val="0"/>
        <w:spacing w:line="440" w:lineRule="exact"/>
        <w:ind w:firstLine="480" w:firstLineChars="200"/>
        <w:rPr>
          <w:rFonts w:ascii="宋体" w:hAnsi="宋体"/>
          <w:sz w:val="24"/>
          <w:szCs w:val="24"/>
        </w:rPr>
      </w:pPr>
      <w:r>
        <w:rPr>
          <w:rFonts w:hint="eastAsia" w:ascii="宋体" w:hAnsi="宋体"/>
          <w:sz w:val="24"/>
          <w:szCs w:val="24"/>
        </w:rPr>
        <w:t>（1）生产企业企业法人或者其他组织的营业执照、税务登记证、组织机构代码证（三证合一的投标人只需提供加载统一社会信用代码的营业执照）等证明文件复印件（加盖单位公章）；</w:t>
      </w:r>
    </w:p>
    <w:p>
      <w:pPr>
        <w:snapToGrid w:val="0"/>
        <w:spacing w:line="440" w:lineRule="exact"/>
        <w:ind w:firstLine="480" w:firstLineChars="200"/>
        <w:rPr>
          <w:rFonts w:ascii="宋体" w:hAnsi="宋体"/>
          <w:sz w:val="24"/>
          <w:szCs w:val="24"/>
        </w:rPr>
      </w:pPr>
      <w:r>
        <w:rPr>
          <w:rFonts w:hint="eastAsia" w:ascii="宋体" w:hAnsi="宋体"/>
          <w:sz w:val="24"/>
          <w:szCs w:val="24"/>
        </w:rPr>
        <w:t>（2）生产企业食品生产许可证复印件（加盖单位公章）；</w:t>
      </w:r>
    </w:p>
    <w:p>
      <w:pPr>
        <w:snapToGrid w:val="0"/>
        <w:spacing w:line="440" w:lineRule="exact"/>
        <w:ind w:firstLine="480" w:firstLineChars="200"/>
        <w:rPr>
          <w:rFonts w:ascii="宋体" w:hAnsi="宋体"/>
          <w:sz w:val="24"/>
          <w:szCs w:val="24"/>
        </w:rPr>
      </w:pPr>
      <w:r>
        <w:rPr>
          <w:rFonts w:hint="eastAsia" w:ascii="宋体" w:hAnsi="宋体"/>
          <w:sz w:val="24"/>
          <w:szCs w:val="24"/>
        </w:rPr>
        <w:t>（3）生产企业具有检测资质第三方出具的质量检验报告复印件（2024年1月1日以后的）</w:t>
      </w:r>
    </w:p>
    <w:p>
      <w:pPr>
        <w:snapToGrid w:val="0"/>
        <w:spacing w:line="440" w:lineRule="exact"/>
        <w:ind w:firstLine="480" w:firstLineChars="200"/>
        <w:rPr>
          <w:rFonts w:ascii="宋体" w:hAnsi="宋体"/>
          <w:sz w:val="24"/>
          <w:szCs w:val="24"/>
        </w:rPr>
      </w:pPr>
      <w:r>
        <w:rPr>
          <w:rFonts w:hint="eastAsia" w:ascii="宋体" w:hAnsi="宋体"/>
          <w:sz w:val="24"/>
          <w:szCs w:val="24"/>
        </w:rPr>
        <w:t>（4）代理商或经销商企业法人或者其他组织的营业执照、税务登记证、组织机构代码证（三证合一的投标人只需提供加载统一社会信用代码的营业执照）等证明文件复印件（加盖单位公章）；</w:t>
      </w:r>
    </w:p>
    <w:p>
      <w:pPr>
        <w:snapToGrid w:val="0"/>
        <w:spacing w:line="440" w:lineRule="exact"/>
        <w:ind w:firstLine="480" w:firstLineChars="200"/>
        <w:rPr>
          <w:rFonts w:ascii="宋体" w:hAnsi="宋体"/>
          <w:sz w:val="24"/>
          <w:szCs w:val="24"/>
        </w:rPr>
      </w:pPr>
      <w:r>
        <w:rPr>
          <w:rFonts w:hint="eastAsia" w:ascii="宋体" w:hAnsi="宋体"/>
          <w:sz w:val="24"/>
          <w:szCs w:val="24"/>
        </w:rPr>
        <w:t>（5）代理商或经销商食品经营许可证或卫生许可证复印件；</w:t>
      </w:r>
    </w:p>
    <w:p>
      <w:pPr>
        <w:snapToGrid w:val="0"/>
        <w:spacing w:line="440" w:lineRule="exact"/>
        <w:ind w:firstLine="480" w:firstLineChars="200"/>
        <w:rPr>
          <w:rFonts w:ascii="宋体" w:hAnsi="宋体"/>
          <w:sz w:val="24"/>
          <w:szCs w:val="24"/>
        </w:rPr>
      </w:pPr>
      <w:r>
        <w:rPr>
          <w:rFonts w:hint="eastAsia" w:ascii="宋体" w:hAnsi="宋体"/>
          <w:sz w:val="24"/>
          <w:szCs w:val="24"/>
        </w:rPr>
        <w:t>（6）代理商或经销商授权书原件。</w:t>
      </w:r>
    </w:p>
    <w:p>
      <w:pPr>
        <w:snapToGrid w:val="0"/>
        <w:spacing w:line="44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40" w:lineRule="exact"/>
        <w:ind w:firstLine="480" w:firstLineChars="200"/>
        <w:rPr>
          <w:rFonts w:ascii="宋体" w:hAnsi="宋体"/>
          <w:sz w:val="24"/>
          <w:szCs w:val="24"/>
        </w:rPr>
      </w:pPr>
      <w:r>
        <w:rPr>
          <w:rFonts w:hint="eastAsia" w:ascii="宋体" w:hAnsi="宋体"/>
          <w:sz w:val="24"/>
          <w:szCs w:val="24"/>
        </w:rPr>
        <w:t xml:space="preserve">文件6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1990"/>
      <w:bookmarkStart w:id="38" w:name="_Toc14748222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2221"/>
      <w:bookmarkStart w:id="40" w:name="_Toc14748199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rPr>
          <w:rFonts w:ascii="黑体" w:eastAsia="黑体" w:cs="黑体"/>
          <w:b/>
          <w:bCs/>
          <w:sz w:val="32"/>
          <w:szCs w:val="32"/>
          <w:lang w:val="zh-CN"/>
        </w:rPr>
      </w:pPr>
    </w:p>
    <w:p>
      <w:pPr>
        <w:pageBreakBefore/>
        <w:jc w:val="center"/>
        <w:rPr>
          <w:rFonts w:ascii="宋体" w:hAnsi="宋体"/>
          <w:b/>
          <w:sz w:val="32"/>
          <w:szCs w:val="32"/>
        </w:rPr>
      </w:pPr>
      <w:r>
        <w:rPr>
          <w:rFonts w:hint="eastAsia" w:ascii="宋体" w:hAnsi="宋体"/>
          <w:b/>
          <w:sz w:val="32"/>
          <w:szCs w:val="32"/>
        </w:rPr>
        <w:t>代理商或经销商授权书</w:t>
      </w:r>
    </w:p>
    <w:p>
      <w:pPr>
        <w:spacing w:after="240" w:afterLines="100"/>
        <w:rPr>
          <w:rFonts w:ascii="仿宋_GB2312" w:hAnsi="仿宋" w:eastAsia="仿宋_GB2312"/>
          <w:sz w:val="28"/>
          <w:szCs w:val="28"/>
        </w:rPr>
      </w:pPr>
    </w:p>
    <w:p>
      <w:pPr>
        <w:spacing w:line="6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（生产企业名称）授权</w:t>
      </w:r>
      <w:r>
        <w:rPr>
          <w:rFonts w:hint="eastAsia" w:ascii="宋体" w:hAnsi="宋体" w:cs="宋体"/>
          <w:sz w:val="24"/>
          <w:szCs w:val="24"/>
          <w:u w:val="single"/>
        </w:rPr>
        <w:t xml:space="preserve">                       </w:t>
      </w:r>
      <w:r>
        <w:rPr>
          <w:rFonts w:hint="eastAsia" w:ascii="宋体" w:hAnsi="宋体" w:cs="宋体"/>
          <w:sz w:val="24"/>
          <w:szCs w:val="24"/>
        </w:rPr>
        <w:t xml:space="preserve">（投标单位名称）为我单位 </w:t>
      </w:r>
      <w:r>
        <w:rPr>
          <w:rFonts w:hint="eastAsia" w:ascii="宋体" w:hAnsi="宋体" w:cs="宋体"/>
          <w:sz w:val="24"/>
          <w:szCs w:val="24"/>
          <w:u w:val="single"/>
        </w:rPr>
        <w:t xml:space="preserve">              </w:t>
      </w:r>
      <w:r>
        <w:rPr>
          <w:rFonts w:hint="eastAsia" w:ascii="宋体" w:hAnsi="宋体" w:cs="宋体"/>
          <w:sz w:val="24"/>
          <w:szCs w:val="24"/>
        </w:rPr>
        <w:t>的销售代理，从事</w:t>
      </w:r>
      <w:r>
        <w:rPr>
          <w:rFonts w:hint="eastAsia" w:ascii="宋体" w:hAnsi="宋体" w:cs="宋体"/>
          <w:sz w:val="24"/>
          <w:szCs w:val="24"/>
          <w:u w:val="single"/>
        </w:rPr>
        <w:t xml:space="preserve"> </w:t>
      </w:r>
      <w:r>
        <w:rPr>
          <w:rFonts w:hint="eastAsia" w:ascii="宋体" w:hAnsi="宋体" w:cs="宋体"/>
          <w:b/>
          <w:sz w:val="24"/>
          <w:szCs w:val="24"/>
          <w:u w:val="single"/>
        </w:rPr>
        <w:t>盐城地区</w:t>
      </w:r>
      <w:r>
        <w:rPr>
          <w:rFonts w:hint="eastAsia" w:ascii="宋体" w:hAnsi="宋体" w:cs="宋体"/>
          <w:sz w:val="24"/>
          <w:szCs w:val="24"/>
          <w:u w:val="single"/>
        </w:rPr>
        <w:t xml:space="preserve">  </w:t>
      </w:r>
      <w:r>
        <w:rPr>
          <w:rFonts w:hint="eastAsia" w:ascii="宋体" w:hAnsi="宋体" w:cs="宋体"/>
          <w:sz w:val="24"/>
          <w:szCs w:val="24"/>
        </w:rPr>
        <w:t>区域的产品销售和服务。</w:t>
      </w:r>
    </w:p>
    <w:p>
      <w:pPr>
        <w:spacing w:line="600" w:lineRule="exact"/>
        <w:ind w:firstLine="480" w:firstLineChars="200"/>
        <w:rPr>
          <w:rFonts w:ascii="宋体" w:hAnsi="宋体" w:cs="宋体"/>
          <w:sz w:val="24"/>
          <w:szCs w:val="24"/>
        </w:rPr>
      </w:pPr>
      <w:r>
        <w:rPr>
          <w:rFonts w:hint="eastAsia" w:ascii="宋体" w:hAnsi="宋体" w:cs="宋体"/>
          <w:sz w:val="24"/>
          <w:szCs w:val="24"/>
        </w:rPr>
        <w:t>授权期限为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u w:val="single"/>
        </w:rPr>
      </w:pPr>
      <w:r>
        <w:rPr>
          <w:rFonts w:hint="eastAsia" w:ascii="宋体" w:hAnsi="宋体" w:cs="宋体"/>
          <w:sz w:val="24"/>
          <w:szCs w:val="24"/>
        </w:rPr>
        <w:t xml:space="preserve">                        授权单位（盖章）： </w:t>
      </w:r>
      <w:r>
        <w:rPr>
          <w:rFonts w:hint="eastAsia" w:ascii="宋体" w:hAnsi="宋体" w:cs="宋体"/>
          <w:sz w:val="24"/>
          <w:szCs w:val="24"/>
          <w:u w:val="single"/>
        </w:rPr>
        <w:t xml:space="preserve">                        </w:t>
      </w:r>
    </w:p>
    <w:p>
      <w:pPr>
        <w:spacing w:line="600" w:lineRule="exact"/>
        <w:ind w:firstLine="3360" w:firstLineChars="1400"/>
        <w:rPr>
          <w:rFonts w:ascii="宋体" w:hAnsi="宋体" w:cs="宋体"/>
          <w:sz w:val="24"/>
          <w:szCs w:val="24"/>
        </w:rPr>
      </w:pPr>
      <w:r>
        <w:rPr>
          <w:rFonts w:hint="eastAsia" w:ascii="宋体" w:hAnsi="宋体"/>
          <w:sz w:val="24"/>
          <w:szCs w:val="24"/>
        </w:rPr>
        <w:t>法定代表人或授权代理人（签名）：</w:t>
      </w:r>
      <w:r>
        <w:rPr>
          <w:rFonts w:hint="eastAsia" w:ascii="宋体" w:hAnsi="宋体"/>
          <w:sz w:val="24"/>
          <w:szCs w:val="24"/>
          <w:u w:val="single"/>
        </w:rPr>
        <w:t xml:space="preserve">          </w:t>
      </w:r>
    </w:p>
    <w:p>
      <w:pPr>
        <w:autoSpaceDE w:val="0"/>
        <w:autoSpaceDN w:val="0"/>
        <w:adjustRightInd w:val="0"/>
        <w:spacing w:line="600" w:lineRule="exact"/>
        <w:ind w:firstLine="3420" w:firstLineChars="1425"/>
        <w:rPr>
          <w:rFonts w:ascii="宋体" w:hAnsi="宋体" w:cs="宋体"/>
          <w:sz w:val="24"/>
          <w:szCs w:val="24"/>
          <w:lang w:val="zh-CN"/>
        </w:rPr>
      </w:pPr>
      <w:r>
        <w:rPr>
          <w:rFonts w:hint="eastAsia" w:ascii="宋体" w:hAnsi="宋体" w:cs="宋体"/>
          <w:sz w:val="24"/>
          <w:szCs w:val="24"/>
          <w:lang w:val="zh-CN"/>
        </w:rPr>
        <w:t>日期：________年_______月___</w:t>
      </w:r>
      <w:r>
        <w:rPr>
          <w:rFonts w:hint="eastAsia" w:ascii="宋体" w:hAnsi="宋体" w:cs="宋体"/>
          <w:sz w:val="24"/>
          <w:szCs w:val="24"/>
          <w:u w:val="single"/>
          <w:lang w:val="zh-CN"/>
        </w:rPr>
        <w:t xml:space="preserve">  </w:t>
      </w:r>
      <w:r>
        <w:rPr>
          <w:rFonts w:hint="eastAsia" w:ascii="宋体" w:hAnsi="宋体" w:cs="宋体"/>
          <w:sz w:val="24"/>
          <w:szCs w:val="24"/>
          <w:lang w:val="zh-CN"/>
        </w:rPr>
        <w:t>___日</w:t>
      </w:r>
    </w:p>
    <w:p>
      <w:pPr>
        <w:tabs>
          <w:tab w:val="left" w:pos="360"/>
        </w:tabs>
        <w:autoSpaceDE w:val="0"/>
        <w:autoSpaceDN w:val="0"/>
        <w:adjustRightInd w:val="0"/>
        <w:spacing w:line="520" w:lineRule="exact"/>
        <w:ind w:firstLine="480"/>
        <w:rPr>
          <w:sz w:val="24"/>
          <w:szCs w:val="24"/>
        </w:rPr>
      </w:pPr>
    </w:p>
    <w:p>
      <w:pPr>
        <w:tabs>
          <w:tab w:val="left" w:pos="953"/>
        </w:tabs>
        <w:jc w:val="center"/>
        <w:rPr>
          <w:rFonts w:ascii="宋体" w:hAnsi="宋体" w:cs="黑体"/>
          <w:b/>
          <w:sz w:val="32"/>
          <w:szCs w:val="32"/>
        </w:rPr>
      </w:pPr>
      <w:r>
        <w:rPr>
          <w:rFonts w:ascii="宋体" w:hAnsi="宋体" w:cs="黑体"/>
          <w:b/>
          <w:sz w:val="32"/>
          <w:szCs w:val="32"/>
        </w:rPr>
        <w:br w:type="page"/>
      </w: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24"/>
                <w:szCs w:val="24"/>
              </w:rPr>
            </w:pPr>
            <w:r>
              <w:rPr>
                <w:rFonts w:hint="eastAsia" w:ascii="宋体" w:hAnsi="宋体"/>
                <w:sz w:val="24"/>
                <w:szCs w:val="24"/>
              </w:rPr>
              <w:t>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420" w:lineRule="exact"/>
              <w:rPr>
                <w:rFonts w:ascii="宋体" w:hAnsi="Arial" w:cs="宋体"/>
                <w:sz w:val="24"/>
                <w:lang w:val="zh-CN"/>
              </w:rPr>
            </w:pPr>
          </w:p>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pPr>
              <w:autoSpaceDE w:val="0"/>
              <w:autoSpaceDN w:val="0"/>
              <w:adjustRightInd w:val="0"/>
              <w:spacing w:line="420" w:lineRule="exact"/>
              <w:rPr>
                <w:rFonts w:ascii="宋体" w:hAnsi="Arial" w:cs="宋体"/>
                <w:color w:val="FF000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bCs/>
                <w:sz w:val="24"/>
                <w:szCs w:val="24"/>
                <w:lang w:val="zh-CN"/>
              </w:rPr>
            </w:pPr>
            <w:r>
              <w:rPr>
                <w:rFonts w:hint="eastAsia" w:ascii="宋体" w:hAnsi="Arial" w:cs="宋体"/>
                <w:bCs/>
                <w:sz w:val="24"/>
                <w:szCs w:val="24"/>
                <w:lang w:val="zh-CN"/>
              </w:rPr>
              <w:t>核心产品品牌</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940"/>
        <w:gridCol w:w="876"/>
        <w:gridCol w:w="947"/>
        <w:gridCol w:w="1032"/>
        <w:gridCol w:w="868"/>
        <w:gridCol w:w="1862"/>
        <w:gridCol w:w="1307"/>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98" w:type="dxa"/>
            <w:vAlign w:val="center"/>
          </w:tcPr>
          <w:p>
            <w:pPr>
              <w:jc w:val="center"/>
              <w:rPr>
                <w:rFonts w:ascii="Calibri" w:hAnsi="Calibri"/>
                <w:sz w:val="24"/>
                <w:szCs w:val="24"/>
              </w:rPr>
            </w:pPr>
            <w:r>
              <w:rPr>
                <w:rFonts w:hint="eastAsia" w:ascii="Calibri" w:hAnsi="Calibri"/>
                <w:sz w:val="24"/>
                <w:szCs w:val="24"/>
              </w:rPr>
              <w:t>序号</w:t>
            </w:r>
          </w:p>
        </w:tc>
        <w:tc>
          <w:tcPr>
            <w:tcW w:w="940" w:type="dxa"/>
            <w:vAlign w:val="center"/>
          </w:tcPr>
          <w:p>
            <w:pPr>
              <w:jc w:val="center"/>
              <w:rPr>
                <w:rFonts w:ascii="Calibri" w:hAnsi="Calibri"/>
                <w:sz w:val="24"/>
                <w:szCs w:val="24"/>
              </w:rPr>
            </w:pPr>
            <w:r>
              <w:rPr>
                <w:rFonts w:hint="eastAsia" w:ascii="Calibri" w:hAnsi="Calibri"/>
                <w:sz w:val="24"/>
                <w:szCs w:val="24"/>
              </w:rPr>
              <w:t>货物名称</w:t>
            </w:r>
          </w:p>
        </w:tc>
        <w:tc>
          <w:tcPr>
            <w:tcW w:w="876" w:type="dxa"/>
            <w:vAlign w:val="center"/>
          </w:tcPr>
          <w:p>
            <w:pPr>
              <w:widowControl/>
              <w:snapToGrid w:val="0"/>
              <w:jc w:val="center"/>
              <w:rPr>
                <w:rFonts w:ascii="Calibri" w:hAnsi="Calibri"/>
                <w:sz w:val="24"/>
                <w:szCs w:val="24"/>
              </w:rPr>
            </w:pPr>
            <w:r>
              <w:rPr>
                <w:rFonts w:hint="eastAsia" w:ascii="Calibri" w:hAnsi="Calibri"/>
                <w:sz w:val="24"/>
                <w:szCs w:val="24"/>
              </w:rPr>
              <w:t>计量单位</w:t>
            </w:r>
          </w:p>
        </w:tc>
        <w:tc>
          <w:tcPr>
            <w:tcW w:w="947" w:type="dxa"/>
            <w:vAlign w:val="center"/>
          </w:tcPr>
          <w:p>
            <w:pPr>
              <w:jc w:val="center"/>
              <w:rPr>
                <w:rFonts w:ascii="宋体" w:hAnsi="宋体" w:cs="宋体"/>
                <w:bCs/>
                <w:kern w:val="0"/>
                <w:sz w:val="24"/>
                <w:szCs w:val="24"/>
              </w:rPr>
            </w:pPr>
            <w:r>
              <w:rPr>
                <w:rFonts w:hint="eastAsia" w:ascii="宋体" w:hAnsi="宋体" w:cs="宋体"/>
                <w:bCs/>
                <w:kern w:val="0"/>
                <w:sz w:val="24"/>
                <w:szCs w:val="24"/>
              </w:rPr>
              <w:t>预计采购数量</w:t>
            </w:r>
          </w:p>
        </w:tc>
        <w:tc>
          <w:tcPr>
            <w:tcW w:w="1032" w:type="dxa"/>
            <w:vAlign w:val="center"/>
          </w:tcPr>
          <w:p>
            <w:pPr>
              <w:jc w:val="center"/>
              <w:rPr>
                <w:rFonts w:ascii="宋体" w:hAnsi="宋体" w:cs="宋体"/>
                <w:bCs/>
                <w:kern w:val="0"/>
                <w:sz w:val="24"/>
                <w:szCs w:val="24"/>
              </w:rPr>
            </w:pPr>
            <w:r>
              <w:rPr>
                <w:rFonts w:hint="eastAsia" w:ascii="宋体" w:hAnsi="宋体" w:cs="宋体"/>
                <w:bCs/>
                <w:kern w:val="0"/>
                <w:sz w:val="24"/>
                <w:szCs w:val="24"/>
              </w:rPr>
              <w:t>最高限价（元）</w:t>
            </w:r>
          </w:p>
        </w:tc>
        <w:tc>
          <w:tcPr>
            <w:tcW w:w="868" w:type="dxa"/>
            <w:vAlign w:val="center"/>
          </w:tcPr>
          <w:p>
            <w:pPr>
              <w:jc w:val="center"/>
              <w:rPr>
                <w:rFonts w:ascii="Calibri" w:hAnsi="Calibri"/>
                <w:sz w:val="24"/>
                <w:szCs w:val="24"/>
              </w:rPr>
            </w:pPr>
            <w:r>
              <w:rPr>
                <w:rFonts w:hint="eastAsia" w:ascii="宋体" w:hAnsi="宋体" w:cs="宋体"/>
                <w:bCs/>
                <w:kern w:val="0"/>
                <w:sz w:val="24"/>
                <w:szCs w:val="24"/>
              </w:rPr>
              <w:t>品牌</w:t>
            </w:r>
          </w:p>
        </w:tc>
        <w:tc>
          <w:tcPr>
            <w:tcW w:w="1862" w:type="dxa"/>
            <w:vAlign w:val="center"/>
          </w:tcPr>
          <w:p>
            <w:pPr>
              <w:widowControl/>
              <w:snapToGrid w:val="0"/>
              <w:jc w:val="center"/>
              <w:rPr>
                <w:rFonts w:ascii="宋体" w:hAnsi="宋体" w:cs="宋体"/>
                <w:bCs/>
                <w:kern w:val="0"/>
                <w:sz w:val="24"/>
                <w:szCs w:val="24"/>
              </w:rPr>
            </w:pPr>
            <w:r>
              <w:rPr>
                <w:rFonts w:hint="eastAsia" w:ascii="Calibri" w:hAnsi="Calibri"/>
                <w:sz w:val="24"/>
                <w:szCs w:val="24"/>
              </w:rPr>
              <w:t>规格、型号</w:t>
            </w:r>
          </w:p>
        </w:tc>
        <w:tc>
          <w:tcPr>
            <w:tcW w:w="1307" w:type="dxa"/>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投标单价</w:t>
            </w:r>
          </w:p>
          <w:p>
            <w:pPr>
              <w:widowControl/>
              <w:snapToGrid w:val="0"/>
              <w:jc w:val="center"/>
              <w:rPr>
                <w:rFonts w:ascii="宋体" w:hAnsi="宋体" w:cs="宋体"/>
                <w:bCs/>
                <w:kern w:val="0"/>
                <w:sz w:val="24"/>
                <w:szCs w:val="24"/>
              </w:rPr>
            </w:pPr>
            <w:r>
              <w:rPr>
                <w:rFonts w:hint="eastAsia" w:ascii="宋体" w:hAnsi="宋体" w:cs="宋体"/>
                <w:bCs/>
                <w:kern w:val="0"/>
                <w:sz w:val="24"/>
                <w:szCs w:val="24"/>
              </w:rPr>
              <w:t>（元）</w:t>
            </w:r>
          </w:p>
        </w:tc>
        <w:tc>
          <w:tcPr>
            <w:tcW w:w="1374" w:type="dxa"/>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投标合价</w:t>
            </w:r>
          </w:p>
          <w:p>
            <w:pPr>
              <w:widowControl/>
              <w:snapToGrid w:val="0"/>
              <w:jc w:val="center"/>
              <w:rPr>
                <w:rFonts w:ascii="宋体" w:hAnsi="宋体" w:cs="宋体"/>
                <w:bCs/>
                <w:kern w:val="0"/>
                <w:sz w:val="24"/>
                <w:szCs w:val="24"/>
              </w:rPr>
            </w:pPr>
            <w:r>
              <w:rPr>
                <w:rFonts w:hint="eastAsia" w:ascii="宋体" w:hAnsi="宋体" w:cs="宋体"/>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98"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w:t>
            </w:r>
          </w:p>
        </w:tc>
        <w:tc>
          <w:tcPr>
            <w:tcW w:w="940"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一级粳米</w:t>
            </w:r>
          </w:p>
        </w:tc>
        <w:tc>
          <w:tcPr>
            <w:tcW w:w="876" w:type="dxa"/>
            <w:vAlign w:val="center"/>
          </w:tcPr>
          <w:p>
            <w:pPr>
              <w:autoSpaceDE w:val="0"/>
              <w:autoSpaceDN w:val="0"/>
              <w:adjustRightInd w:val="0"/>
              <w:jc w:val="center"/>
              <w:rPr>
                <w:rFonts w:ascii="宋体" w:hAnsi="Arial" w:cs="宋体"/>
                <w:sz w:val="24"/>
                <w:szCs w:val="24"/>
                <w:lang w:val="zh-CN"/>
              </w:rPr>
            </w:pPr>
            <w:r>
              <w:rPr>
                <w:rFonts w:hint="eastAsia" w:ascii="宋体" w:hAnsi="宋体" w:cs="宋体"/>
                <w:bCs/>
                <w:kern w:val="0"/>
                <w:sz w:val="24"/>
                <w:szCs w:val="24"/>
              </w:rPr>
              <w:t>斤</w:t>
            </w:r>
          </w:p>
        </w:tc>
        <w:tc>
          <w:tcPr>
            <w:tcW w:w="947"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300000</w:t>
            </w:r>
          </w:p>
        </w:tc>
        <w:tc>
          <w:tcPr>
            <w:tcW w:w="103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w:t>
            </w:r>
            <w:bookmarkStart w:id="41" w:name="_GoBack"/>
            <w:bookmarkEnd w:id="41"/>
            <w:r>
              <w:rPr>
                <w:rFonts w:hint="eastAsia" w:ascii="宋体" w:hAnsi="Arial" w:cs="宋体"/>
                <w:sz w:val="24"/>
                <w:szCs w:val="24"/>
                <w:lang w:val="zh-CN"/>
              </w:rPr>
              <w:t>.03</w:t>
            </w:r>
          </w:p>
        </w:tc>
        <w:tc>
          <w:tcPr>
            <w:tcW w:w="868" w:type="dxa"/>
            <w:vAlign w:val="center"/>
          </w:tcPr>
          <w:p>
            <w:pPr>
              <w:autoSpaceDE w:val="0"/>
              <w:autoSpaceDN w:val="0"/>
              <w:adjustRightInd w:val="0"/>
              <w:jc w:val="center"/>
              <w:rPr>
                <w:rFonts w:ascii="宋体" w:hAnsi="Arial" w:cs="宋体"/>
                <w:sz w:val="24"/>
                <w:szCs w:val="24"/>
                <w:lang w:val="zh-CN"/>
              </w:rPr>
            </w:pPr>
          </w:p>
        </w:tc>
        <w:tc>
          <w:tcPr>
            <w:tcW w:w="186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2023年6月后稻谷生产的大米，不抛光，25㎏/袋</w:t>
            </w:r>
          </w:p>
        </w:tc>
        <w:tc>
          <w:tcPr>
            <w:tcW w:w="1307" w:type="dxa"/>
            <w:vAlign w:val="center"/>
          </w:tcPr>
          <w:p>
            <w:pPr>
              <w:autoSpaceDE w:val="0"/>
              <w:autoSpaceDN w:val="0"/>
              <w:adjustRightInd w:val="0"/>
              <w:jc w:val="center"/>
              <w:rPr>
                <w:rFonts w:ascii="宋体" w:hAnsi="Arial" w:cs="宋体"/>
                <w:sz w:val="24"/>
                <w:szCs w:val="24"/>
                <w:lang w:val="zh-CN"/>
              </w:rPr>
            </w:pPr>
          </w:p>
        </w:tc>
        <w:tc>
          <w:tcPr>
            <w:tcW w:w="1374" w:type="dxa"/>
            <w:vAlign w:val="center"/>
          </w:tcPr>
          <w:p>
            <w:pPr>
              <w:autoSpaceDE w:val="0"/>
              <w:autoSpaceDN w:val="0"/>
              <w:adjustRightInd w:val="0"/>
              <w:jc w:val="center"/>
              <w:rPr>
                <w:rFonts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638" w:type="dxa"/>
            <w:gridSpan w:val="2"/>
            <w:vAlign w:val="center"/>
          </w:tcPr>
          <w:p>
            <w:pPr>
              <w:autoSpaceDE w:val="0"/>
              <w:autoSpaceDN w:val="0"/>
              <w:adjustRightInd w:val="0"/>
              <w:jc w:val="center"/>
              <w:rPr>
                <w:rFonts w:ascii="宋体" w:hAnsi="Arial" w:cs="宋体"/>
                <w:sz w:val="24"/>
                <w:szCs w:val="24"/>
                <w:lang w:val="zh-CN"/>
              </w:rPr>
            </w:pPr>
            <w:r>
              <w:rPr>
                <w:rFonts w:hint="eastAsia" w:ascii="宋体" w:hAnsi="宋体" w:cs="宋体"/>
                <w:sz w:val="24"/>
                <w:szCs w:val="24"/>
              </w:rPr>
              <w:t>合计</w:t>
            </w:r>
          </w:p>
        </w:tc>
        <w:tc>
          <w:tcPr>
            <w:tcW w:w="876" w:type="dxa"/>
            <w:vAlign w:val="center"/>
          </w:tcPr>
          <w:p>
            <w:pPr>
              <w:autoSpaceDE w:val="0"/>
              <w:autoSpaceDN w:val="0"/>
              <w:adjustRightInd w:val="0"/>
              <w:jc w:val="center"/>
              <w:rPr>
                <w:rFonts w:ascii="宋体" w:hAnsi="宋体" w:cs="宋体"/>
                <w:bCs/>
                <w:kern w:val="0"/>
                <w:sz w:val="24"/>
                <w:szCs w:val="24"/>
              </w:rPr>
            </w:pPr>
          </w:p>
        </w:tc>
        <w:tc>
          <w:tcPr>
            <w:tcW w:w="947" w:type="dxa"/>
            <w:vAlign w:val="center"/>
          </w:tcPr>
          <w:p>
            <w:pPr>
              <w:autoSpaceDE w:val="0"/>
              <w:autoSpaceDN w:val="0"/>
              <w:adjustRightInd w:val="0"/>
              <w:jc w:val="center"/>
              <w:rPr>
                <w:rFonts w:ascii="宋体" w:hAnsi="Arial" w:cs="宋体"/>
                <w:sz w:val="24"/>
                <w:szCs w:val="24"/>
                <w:lang w:val="zh-CN"/>
              </w:rPr>
            </w:pPr>
          </w:p>
        </w:tc>
        <w:tc>
          <w:tcPr>
            <w:tcW w:w="1032" w:type="dxa"/>
            <w:vAlign w:val="center"/>
          </w:tcPr>
          <w:p>
            <w:pPr>
              <w:autoSpaceDE w:val="0"/>
              <w:autoSpaceDN w:val="0"/>
              <w:adjustRightInd w:val="0"/>
              <w:jc w:val="center"/>
              <w:rPr>
                <w:rFonts w:ascii="宋体" w:hAnsi="Arial" w:cs="宋体"/>
                <w:sz w:val="24"/>
                <w:szCs w:val="24"/>
                <w:lang w:val="zh-CN"/>
              </w:rPr>
            </w:pPr>
          </w:p>
        </w:tc>
        <w:tc>
          <w:tcPr>
            <w:tcW w:w="868" w:type="dxa"/>
            <w:vAlign w:val="center"/>
          </w:tcPr>
          <w:p>
            <w:pPr>
              <w:autoSpaceDE w:val="0"/>
              <w:autoSpaceDN w:val="0"/>
              <w:adjustRightInd w:val="0"/>
              <w:jc w:val="center"/>
              <w:rPr>
                <w:rFonts w:ascii="宋体" w:hAnsi="Arial" w:cs="宋体"/>
                <w:sz w:val="24"/>
                <w:szCs w:val="24"/>
                <w:lang w:val="zh-CN"/>
              </w:rPr>
            </w:pPr>
          </w:p>
        </w:tc>
        <w:tc>
          <w:tcPr>
            <w:tcW w:w="1862" w:type="dxa"/>
            <w:vAlign w:val="center"/>
          </w:tcPr>
          <w:p>
            <w:pPr>
              <w:autoSpaceDE w:val="0"/>
              <w:autoSpaceDN w:val="0"/>
              <w:adjustRightInd w:val="0"/>
              <w:jc w:val="center"/>
              <w:rPr>
                <w:rFonts w:ascii="宋体" w:hAnsi="Arial" w:cs="宋体"/>
                <w:sz w:val="24"/>
                <w:szCs w:val="24"/>
                <w:lang w:val="zh-CN"/>
              </w:rPr>
            </w:pPr>
          </w:p>
        </w:tc>
        <w:tc>
          <w:tcPr>
            <w:tcW w:w="1307" w:type="dxa"/>
            <w:vAlign w:val="center"/>
          </w:tcPr>
          <w:p>
            <w:pPr>
              <w:autoSpaceDE w:val="0"/>
              <w:autoSpaceDN w:val="0"/>
              <w:adjustRightInd w:val="0"/>
              <w:jc w:val="center"/>
              <w:rPr>
                <w:rFonts w:ascii="宋体" w:hAnsi="Arial" w:cs="宋体"/>
                <w:sz w:val="24"/>
                <w:szCs w:val="24"/>
                <w:lang w:val="zh-CN"/>
              </w:rPr>
            </w:pPr>
          </w:p>
        </w:tc>
        <w:tc>
          <w:tcPr>
            <w:tcW w:w="1374" w:type="dxa"/>
            <w:vAlign w:val="center"/>
          </w:tcPr>
          <w:p>
            <w:pPr>
              <w:autoSpaceDE w:val="0"/>
              <w:autoSpaceDN w:val="0"/>
              <w:adjustRightInd w:val="0"/>
              <w:jc w:val="center"/>
              <w:rPr>
                <w:rFonts w:ascii="宋体" w:hAnsi="Arial" w:cs="宋体"/>
                <w:sz w:val="24"/>
                <w:szCs w:val="24"/>
                <w:lang w:val="zh-CN"/>
              </w:rPr>
            </w:pPr>
          </w:p>
        </w:tc>
      </w:tr>
    </w:tbl>
    <w:p>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1.投标人必须按计量单位、预计采购数量进行报价，投标报价保留小数点后两位，否则为无效标书。</w:t>
      </w:r>
    </w:p>
    <w:p>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pPr>
        <w:autoSpaceDE w:val="0"/>
        <w:autoSpaceDN w:val="0"/>
        <w:adjustRightInd w:val="0"/>
        <w:spacing w:line="480" w:lineRule="exact"/>
        <w:ind w:firstLine="480" w:firstLineChars="200"/>
        <w:rPr>
          <w:rFonts w:ascii="宋体" w:hAnsi="Arial" w:cs="宋体"/>
          <w:sz w:val="24"/>
          <w:szCs w:val="24"/>
        </w:rPr>
      </w:pPr>
      <w:r>
        <w:rPr>
          <w:rFonts w:hint="eastAsia" w:ascii="宋体" w:hAnsi="宋体" w:cs="宋体"/>
          <w:color w:val="000000"/>
          <w:kern w:val="0"/>
          <w:sz w:val="24"/>
          <w:szCs w:val="24"/>
        </w:rPr>
        <w:t>3.供货期内投标单价不得调整。</w:t>
      </w: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jc w:val="center"/>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可行性实施方案、违约承诺等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22</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41</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42</w:t>
    </w:r>
    <w:r>
      <w:fldChar w:fldCharType="end"/>
    </w:r>
  </w:p>
  <w:p>
    <w:pPr>
      <w:pStyle w:val="1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0323"/>
    <w:rsid w:val="00024C8B"/>
    <w:rsid w:val="000347E4"/>
    <w:rsid w:val="000412D2"/>
    <w:rsid w:val="000420D2"/>
    <w:rsid w:val="00043A8A"/>
    <w:rsid w:val="00046AA1"/>
    <w:rsid w:val="00046B71"/>
    <w:rsid w:val="000477F8"/>
    <w:rsid w:val="00051563"/>
    <w:rsid w:val="00051582"/>
    <w:rsid w:val="000551A4"/>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72794"/>
    <w:rsid w:val="00181B8E"/>
    <w:rsid w:val="00181EA5"/>
    <w:rsid w:val="001825FC"/>
    <w:rsid w:val="00185844"/>
    <w:rsid w:val="001925FC"/>
    <w:rsid w:val="00193F08"/>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6A37"/>
    <w:rsid w:val="00217637"/>
    <w:rsid w:val="002178D7"/>
    <w:rsid w:val="0022371F"/>
    <w:rsid w:val="002249D0"/>
    <w:rsid w:val="00224C88"/>
    <w:rsid w:val="00225D93"/>
    <w:rsid w:val="00231182"/>
    <w:rsid w:val="00240F98"/>
    <w:rsid w:val="00243544"/>
    <w:rsid w:val="002479F9"/>
    <w:rsid w:val="00252E6A"/>
    <w:rsid w:val="00254964"/>
    <w:rsid w:val="00256878"/>
    <w:rsid w:val="00257FCB"/>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42B"/>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346A"/>
    <w:rsid w:val="00604462"/>
    <w:rsid w:val="006058B3"/>
    <w:rsid w:val="00606B22"/>
    <w:rsid w:val="00610BEE"/>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3BFC"/>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CF6"/>
    <w:rsid w:val="00910EA7"/>
    <w:rsid w:val="00915B2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470A2"/>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1A52"/>
    <w:rsid w:val="009B5A49"/>
    <w:rsid w:val="009C0F12"/>
    <w:rsid w:val="009C45C4"/>
    <w:rsid w:val="009D0237"/>
    <w:rsid w:val="009D4113"/>
    <w:rsid w:val="009D615C"/>
    <w:rsid w:val="009D6BA7"/>
    <w:rsid w:val="009E2AD0"/>
    <w:rsid w:val="009E5830"/>
    <w:rsid w:val="009E777C"/>
    <w:rsid w:val="009E7FBE"/>
    <w:rsid w:val="009F043A"/>
    <w:rsid w:val="009F223D"/>
    <w:rsid w:val="009F2BB9"/>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5B7F"/>
    <w:rsid w:val="00CA5F0A"/>
    <w:rsid w:val="00CA62CB"/>
    <w:rsid w:val="00CA758C"/>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697A"/>
    <w:rsid w:val="00DB772C"/>
    <w:rsid w:val="00DC031C"/>
    <w:rsid w:val="00DC642B"/>
    <w:rsid w:val="00DD0481"/>
    <w:rsid w:val="00DD0F5B"/>
    <w:rsid w:val="00DD1C8D"/>
    <w:rsid w:val="00DE081A"/>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5351"/>
    <w:rsid w:val="00EE6A10"/>
    <w:rsid w:val="00EE6B41"/>
    <w:rsid w:val="00EF09FC"/>
    <w:rsid w:val="00EF1D4E"/>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775E4F"/>
    <w:rsid w:val="02872629"/>
    <w:rsid w:val="035058C7"/>
    <w:rsid w:val="035E0DBD"/>
    <w:rsid w:val="036F2FCB"/>
    <w:rsid w:val="03F86B1C"/>
    <w:rsid w:val="04784D87"/>
    <w:rsid w:val="060317A8"/>
    <w:rsid w:val="07C35693"/>
    <w:rsid w:val="08BF40AC"/>
    <w:rsid w:val="08CE22D8"/>
    <w:rsid w:val="099A468B"/>
    <w:rsid w:val="0A875C10"/>
    <w:rsid w:val="0AF3628F"/>
    <w:rsid w:val="0B363250"/>
    <w:rsid w:val="0B9C2483"/>
    <w:rsid w:val="0BE36D47"/>
    <w:rsid w:val="0C4C20FB"/>
    <w:rsid w:val="0CD820F1"/>
    <w:rsid w:val="0CE25200"/>
    <w:rsid w:val="0D166265"/>
    <w:rsid w:val="0D5E1B07"/>
    <w:rsid w:val="0DE079F5"/>
    <w:rsid w:val="0E545297"/>
    <w:rsid w:val="10516D8F"/>
    <w:rsid w:val="106F56A5"/>
    <w:rsid w:val="116B3023"/>
    <w:rsid w:val="1189603D"/>
    <w:rsid w:val="11E5553C"/>
    <w:rsid w:val="11EE77B0"/>
    <w:rsid w:val="11F272A1"/>
    <w:rsid w:val="120A5DB1"/>
    <w:rsid w:val="123F711E"/>
    <w:rsid w:val="12871CAC"/>
    <w:rsid w:val="12BB6165"/>
    <w:rsid w:val="133D5C9F"/>
    <w:rsid w:val="13533D6F"/>
    <w:rsid w:val="1399762A"/>
    <w:rsid w:val="13D6674E"/>
    <w:rsid w:val="13DD7ADC"/>
    <w:rsid w:val="14BA3751"/>
    <w:rsid w:val="15172FC0"/>
    <w:rsid w:val="1530696F"/>
    <w:rsid w:val="16B25250"/>
    <w:rsid w:val="17391D92"/>
    <w:rsid w:val="17544085"/>
    <w:rsid w:val="17D82A95"/>
    <w:rsid w:val="1820443C"/>
    <w:rsid w:val="18431CDB"/>
    <w:rsid w:val="1B5B4C69"/>
    <w:rsid w:val="1CB776FC"/>
    <w:rsid w:val="1EEC2B86"/>
    <w:rsid w:val="1EF651FF"/>
    <w:rsid w:val="1F262338"/>
    <w:rsid w:val="1F550AAE"/>
    <w:rsid w:val="21010D55"/>
    <w:rsid w:val="21D94E59"/>
    <w:rsid w:val="224156DA"/>
    <w:rsid w:val="230230BC"/>
    <w:rsid w:val="23984280"/>
    <w:rsid w:val="253B0B07"/>
    <w:rsid w:val="257449AC"/>
    <w:rsid w:val="265A1224"/>
    <w:rsid w:val="26BB7B3C"/>
    <w:rsid w:val="2790205B"/>
    <w:rsid w:val="27E86D24"/>
    <w:rsid w:val="288D3427"/>
    <w:rsid w:val="28C54DCD"/>
    <w:rsid w:val="28CE4005"/>
    <w:rsid w:val="29170DC4"/>
    <w:rsid w:val="29F9354B"/>
    <w:rsid w:val="2A73489F"/>
    <w:rsid w:val="2C5C33A3"/>
    <w:rsid w:val="2CE455E0"/>
    <w:rsid w:val="2CF73A01"/>
    <w:rsid w:val="2DDC5E7F"/>
    <w:rsid w:val="2E1524DD"/>
    <w:rsid w:val="2E6115DE"/>
    <w:rsid w:val="301B0ADB"/>
    <w:rsid w:val="308B2942"/>
    <w:rsid w:val="32285F6F"/>
    <w:rsid w:val="3266677F"/>
    <w:rsid w:val="32ED521C"/>
    <w:rsid w:val="33194D87"/>
    <w:rsid w:val="348F6779"/>
    <w:rsid w:val="36061271"/>
    <w:rsid w:val="360D3DFA"/>
    <w:rsid w:val="36146F36"/>
    <w:rsid w:val="377939F2"/>
    <w:rsid w:val="38AA5930"/>
    <w:rsid w:val="392626C6"/>
    <w:rsid w:val="3943735F"/>
    <w:rsid w:val="39965260"/>
    <w:rsid w:val="3A4D0C68"/>
    <w:rsid w:val="3B003F2D"/>
    <w:rsid w:val="3EA347C1"/>
    <w:rsid w:val="3EBC63BD"/>
    <w:rsid w:val="3EDD5BC4"/>
    <w:rsid w:val="3F051B12"/>
    <w:rsid w:val="40384169"/>
    <w:rsid w:val="409645C0"/>
    <w:rsid w:val="40B04500"/>
    <w:rsid w:val="40CA3013"/>
    <w:rsid w:val="40F736DC"/>
    <w:rsid w:val="427B5168"/>
    <w:rsid w:val="42870A90"/>
    <w:rsid w:val="42C13A9F"/>
    <w:rsid w:val="43076514"/>
    <w:rsid w:val="444F1F4F"/>
    <w:rsid w:val="447F7AC2"/>
    <w:rsid w:val="44A1236F"/>
    <w:rsid w:val="44F22F67"/>
    <w:rsid w:val="456B4496"/>
    <w:rsid w:val="47442A42"/>
    <w:rsid w:val="493F377B"/>
    <w:rsid w:val="49AA1C33"/>
    <w:rsid w:val="4AD104B8"/>
    <w:rsid w:val="4B77364D"/>
    <w:rsid w:val="4C9F589F"/>
    <w:rsid w:val="4D1E40A2"/>
    <w:rsid w:val="4D7A546A"/>
    <w:rsid w:val="4DD04FF2"/>
    <w:rsid w:val="4DE01544"/>
    <w:rsid w:val="4E824F2D"/>
    <w:rsid w:val="4F6603AB"/>
    <w:rsid w:val="50B74C36"/>
    <w:rsid w:val="51D27F79"/>
    <w:rsid w:val="52F77B3F"/>
    <w:rsid w:val="53C91DA4"/>
    <w:rsid w:val="54824DEE"/>
    <w:rsid w:val="549A3CCC"/>
    <w:rsid w:val="54F86141"/>
    <w:rsid w:val="54F95756"/>
    <w:rsid w:val="552B174F"/>
    <w:rsid w:val="553C7B08"/>
    <w:rsid w:val="562A45DB"/>
    <w:rsid w:val="564F41DF"/>
    <w:rsid w:val="565E6B78"/>
    <w:rsid w:val="56845C9B"/>
    <w:rsid w:val="56C43C09"/>
    <w:rsid w:val="574A2360"/>
    <w:rsid w:val="58307579"/>
    <w:rsid w:val="584D6470"/>
    <w:rsid w:val="5859300C"/>
    <w:rsid w:val="5874204B"/>
    <w:rsid w:val="587578B0"/>
    <w:rsid w:val="58D565A1"/>
    <w:rsid w:val="596D479E"/>
    <w:rsid w:val="5AC93EE4"/>
    <w:rsid w:val="5B1769FD"/>
    <w:rsid w:val="5BCD355F"/>
    <w:rsid w:val="5BDE751B"/>
    <w:rsid w:val="5C4B03E3"/>
    <w:rsid w:val="5C4C0928"/>
    <w:rsid w:val="5C9D2F32"/>
    <w:rsid w:val="5CCD1C5E"/>
    <w:rsid w:val="5D630203"/>
    <w:rsid w:val="5D900CE9"/>
    <w:rsid w:val="5D90675D"/>
    <w:rsid w:val="5DBA3C92"/>
    <w:rsid w:val="5E5771CD"/>
    <w:rsid w:val="5E991CA2"/>
    <w:rsid w:val="5F4B3119"/>
    <w:rsid w:val="5FE86BBA"/>
    <w:rsid w:val="61241E74"/>
    <w:rsid w:val="61252D89"/>
    <w:rsid w:val="61C0584D"/>
    <w:rsid w:val="64835103"/>
    <w:rsid w:val="64AF414A"/>
    <w:rsid w:val="658E1FB1"/>
    <w:rsid w:val="66B75538"/>
    <w:rsid w:val="678C2521"/>
    <w:rsid w:val="68CD2DF1"/>
    <w:rsid w:val="69952E50"/>
    <w:rsid w:val="69A94B15"/>
    <w:rsid w:val="69C73CE4"/>
    <w:rsid w:val="69E67540"/>
    <w:rsid w:val="6A5A4C46"/>
    <w:rsid w:val="6A5C5EC8"/>
    <w:rsid w:val="6B321AFD"/>
    <w:rsid w:val="6C231B52"/>
    <w:rsid w:val="6C4836ED"/>
    <w:rsid w:val="6C557385"/>
    <w:rsid w:val="6C663FE2"/>
    <w:rsid w:val="6CA97A3A"/>
    <w:rsid w:val="6CB70E9A"/>
    <w:rsid w:val="6CBD466F"/>
    <w:rsid w:val="6CC936FA"/>
    <w:rsid w:val="6CCE7137"/>
    <w:rsid w:val="6D071267"/>
    <w:rsid w:val="6D0B7DA3"/>
    <w:rsid w:val="6F1108E1"/>
    <w:rsid w:val="6FCC4427"/>
    <w:rsid w:val="702847D9"/>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69D2054"/>
    <w:rsid w:val="76FB4FCD"/>
    <w:rsid w:val="775D3592"/>
    <w:rsid w:val="77A103E0"/>
    <w:rsid w:val="78252301"/>
    <w:rsid w:val="782642CC"/>
    <w:rsid w:val="784F06F1"/>
    <w:rsid w:val="786F3453"/>
    <w:rsid w:val="7A1A1E1A"/>
    <w:rsid w:val="7A1C2201"/>
    <w:rsid w:val="7A9E45ED"/>
    <w:rsid w:val="7B657E87"/>
    <w:rsid w:val="7BA93AF9"/>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9D585-52C8-4C94-A893-0EF5478789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17988</Words>
  <Characters>19066</Characters>
  <Lines>165</Lines>
  <Paragraphs>46</Paragraphs>
  <TotalTime>6</TotalTime>
  <ScaleCrop>false</ScaleCrop>
  <LinksUpToDate>false</LinksUpToDate>
  <CharactersWithSpaces>21953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2024-07-18T01:39:15Z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DE3C91C2A3B5482180EC7207DA540B60</vt:lpwstr>
  </property>
</Properties>
</file>