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盐城师范学院有害生物防治服务采购公告</w:t>
      </w:r>
    </w:p>
    <w:p>
      <w:pPr>
        <w:ind w:firstLine="480" w:firstLineChars="200"/>
        <w:jc w:val="left"/>
        <w:rPr>
          <w:rFonts w:hint="eastAsia" w:ascii="宋体" w:hAnsi="宋体" w:eastAsia="宋体" w:cs="宋体"/>
          <w:sz w:val="24"/>
        </w:rPr>
      </w:pPr>
      <w:r>
        <w:rPr>
          <w:rFonts w:hint="eastAsia" w:ascii="宋体" w:hAnsi="宋体" w:eastAsia="宋体" w:cs="宋体"/>
          <w:sz w:val="24"/>
        </w:rPr>
        <w:t>据采购计划，盐城师范学院现将宿舍区和食堂区有害生物防治服务进行市场询价采购，最高限价4.8万元</w:t>
      </w:r>
      <w:r>
        <w:rPr>
          <w:rFonts w:hint="eastAsia" w:ascii="宋体" w:hAnsi="宋体" w:eastAsia="宋体" w:cs="宋体"/>
          <w:sz w:val="24"/>
        </w:rPr>
        <w:t>，欢迎供货商报价。</w:t>
      </w:r>
    </w:p>
    <w:p>
      <w:pPr>
        <w:ind w:firstLine="480" w:firstLineChars="200"/>
        <w:jc w:val="left"/>
        <w:rPr>
          <w:rFonts w:hint="eastAsia" w:ascii="宋体" w:hAnsi="宋体" w:eastAsia="宋体" w:cs="宋体"/>
          <w:sz w:val="24"/>
        </w:rPr>
      </w:pPr>
      <w:r>
        <w:rPr>
          <w:rFonts w:hint="eastAsia" w:ascii="宋体" w:hAnsi="宋体" w:eastAsia="宋体" w:cs="宋体"/>
          <w:sz w:val="24"/>
        </w:rPr>
        <w:t>一、报价人资格条件</w:t>
      </w:r>
    </w:p>
    <w:p>
      <w:pPr>
        <w:ind w:firstLine="480" w:firstLineChars="200"/>
        <w:jc w:val="left"/>
        <w:rPr>
          <w:rFonts w:hint="eastAsia" w:ascii="宋体" w:hAnsi="宋体" w:eastAsia="宋体" w:cs="宋体"/>
          <w:sz w:val="24"/>
        </w:rPr>
      </w:pPr>
      <w:r>
        <w:rPr>
          <w:rFonts w:hint="eastAsia" w:ascii="宋体" w:hAnsi="宋体" w:eastAsia="宋体" w:cs="宋体"/>
          <w:sz w:val="24"/>
        </w:rPr>
        <w:t>报价文件中，应包含下列资格资料：营业执照复印件，</w:t>
      </w:r>
      <w:r>
        <w:rPr>
          <w:rFonts w:hint="eastAsia" w:cs="Arial" w:asciiTheme="minorEastAsia" w:hAnsiTheme="minorEastAsia"/>
          <w:color w:val="000000"/>
          <w:sz w:val="24"/>
        </w:rPr>
        <w:t>且营业执照经营范围包含本招标项目（如有害生物防治或卫生消毒等相关内容）</w:t>
      </w:r>
      <w:r>
        <w:rPr>
          <w:rFonts w:hint="eastAsia" w:ascii="宋体" w:hAnsi="宋体" w:eastAsia="宋体" w:cs="宋体"/>
          <w:sz w:val="24"/>
        </w:rPr>
        <w:t>法人及授权代表人身份证复印件，法定代表人授权书，报价单（报价应包含全部设备费、生物防治药品费、运输费、人工费、税金等全部费用）。</w:t>
      </w:r>
    </w:p>
    <w:p>
      <w:pPr>
        <w:ind w:firstLine="480" w:firstLineChars="200"/>
        <w:jc w:val="left"/>
        <w:rPr>
          <w:rFonts w:hint="eastAsia" w:ascii="宋体" w:hAnsi="宋体" w:eastAsia="宋体" w:cs="宋体"/>
          <w:sz w:val="24"/>
        </w:rPr>
      </w:pPr>
      <w:r>
        <w:rPr>
          <w:rFonts w:hint="eastAsia" w:ascii="宋体" w:hAnsi="宋体" w:eastAsia="宋体" w:cs="宋体"/>
          <w:sz w:val="24"/>
        </w:rPr>
        <w:t>二、报价起、止时间及要求</w:t>
      </w:r>
    </w:p>
    <w:p>
      <w:pPr>
        <w:ind w:firstLine="480" w:firstLineChars="200"/>
        <w:jc w:val="left"/>
        <w:rPr>
          <w:rFonts w:hint="eastAsia" w:ascii="宋体" w:hAnsi="宋体" w:eastAsia="宋体" w:cs="宋体"/>
          <w:sz w:val="24"/>
        </w:rPr>
      </w:pPr>
      <w:r>
        <w:rPr>
          <w:rFonts w:hint="eastAsia" w:ascii="宋体" w:hAnsi="宋体" w:eastAsia="宋体" w:cs="宋体"/>
          <w:sz w:val="24"/>
        </w:rPr>
        <w:t>2024年7月19日上午8:30——2024年7月23日下午17:00。</w:t>
      </w:r>
    </w:p>
    <w:p>
      <w:pPr>
        <w:ind w:firstLine="480" w:firstLineChars="200"/>
        <w:jc w:val="left"/>
        <w:rPr>
          <w:rFonts w:hint="eastAsia" w:ascii="宋体" w:hAnsi="宋体" w:eastAsia="宋体" w:cs="宋体"/>
          <w:sz w:val="24"/>
        </w:rPr>
      </w:pPr>
      <w:r>
        <w:rPr>
          <w:rFonts w:hint="eastAsia" w:ascii="宋体" w:hAnsi="宋体" w:eastAsia="宋体" w:cs="宋体"/>
          <w:sz w:val="24"/>
        </w:rPr>
        <w:t>请将报价文件在截止时间之前顺丰（请在快递单上备注项目编号：0000000</w:t>
      </w:r>
      <w:r>
        <w:rPr>
          <w:rFonts w:hint="eastAsia" w:ascii="宋体" w:hAnsi="宋体" w:eastAsia="宋体" w:cs="宋体"/>
          <w:sz w:val="24"/>
        </w:rPr>
        <w:t>）快递（不接受同城快递必须有顺丰单号）至江苏省盐城市希望大道南路2号盐城师范学院(新长校区)后勤综合楼</w:t>
      </w:r>
      <w:r>
        <w:rPr>
          <w:rFonts w:hint="eastAsia" w:ascii="宋体" w:hAnsi="宋体" w:eastAsia="宋体" w:cs="宋体"/>
          <w:sz w:val="24"/>
          <w:lang w:val="en-US" w:eastAsia="zh-CN"/>
        </w:rPr>
        <w:t>215项目管理科</w:t>
      </w:r>
      <w:r>
        <w:rPr>
          <w:rFonts w:hint="eastAsia" w:ascii="宋体" w:hAnsi="宋体" w:eastAsia="宋体" w:cs="宋体"/>
          <w:sz w:val="24"/>
        </w:rPr>
        <w:t xml:space="preserve"> 。</w:t>
      </w:r>
      <w:bookmarkStart w:id="0" w:name="_GoBack"/>
      <w:bookmarkEnd w:id="0"/>
    </w:p>
    <w:p>
      <w:pPr>
        <w:ind w:firstLine="482" w:firstLineChars="200"/>
        <w:jc w:val="left"/>
        <w:rPr>
          <w:rFonts w:hint="eastAsia" w:ascii="宋体" w:hAnsi="宋体" w:eastAsia="宋体" w:cs="宋体"/>
          <w:b/>
          <w:bCs/>
          <w:sz w:val="24"/>
        </w:rPr>
      </w:pPr>
      <w:r>
        <w:rPr>
          <w:rFonts w:hint="eastAsia" w:ascii="宋体" w:hAnsi="宋体" w:eastAsia="宋体" w:cs="宋体"/>
          <w:b/>
          <w:bCs/>
          <w:sz w:val="24"/>
        </w:rPr>
        <w:t>快递接收人：</w:t>
      </w:r>
      <w:r>
        <w:rPr>
          <w:rFonts w:hint="eastAsia" w:ascii="宋体" w:hAnsi="宋体" w:eastAsia="宋体" w:cs="宋体"/>
          <w:b/>
          <w:bCs/>
          <w:sz w:val="24"/>
          <w:lang w:eastAsia="zh-CN"/>
        </w:rPr>
        <w:t>侍</w:t>
      </w:r>
      <w:r>
        <w:rPr>
          <w:rFonts w:hint="eastAsia" w:ascii="宋体" w:hAnsi="宋体" w:eastAsia="宋体" w:cs="宋体"/>
          <w:b/>
          <w:bCs/>
          <w:sz w:val="24"/>
        </w:rPr>
        <w:t>老师。</w:t>
      </w:r>
    </w:p>
    <w:p>
      <w:pPr>
        <w:ind w:firstLine="482" w:firstLineChars="200"/>
        <w:jc w:val="left"/>
        <w:rPr>
          <w:rFonts w:hint="eastAsia" w:ascii="宋体" w:hAnsi="宋体" w:eastAsia="宋体" w:cs="宋体"/>
          <w:sz w:val="24"/>
        </w:rPr>
      </w:pPr>
      <w:r>
        <w:rPr>
          <w:rFonts w:hint="eastAsia" w:ascii="宋体" w:hAnsi="宋体" w:eastAsia="宋体" w:cs="宋体"/>
          <w:b/>
          <w:bCs/>
          <w:sz w:val="24"/>
        </w:rPr>
        <w:t>联系电话：</w:t>
      </w:r>
      <w:r>
        <w:rPr>
          <w:rFonts w:hint="eastAsia" w:ascii="宋体" w:hAnsi="宋体" w:eastAsia="宋体" w:cs="宋体"/>
          <w:b/>
          <w:bCs/>
          <w:sz w:val="24"/>
          <w:lang w:val="en-US" w:eastAsia="zh-CN"/>
        </w:rPr>
        <w:t>13921846567</w:t>
      </w:r>
      <w:r>
        <w:rPr>
          <w:rFonts w:hint="eastAsia" w:ascii="宋体" w:hAnsi="宋体" w:eastAsia="宋体" w:cs="宋体"/>
          <w:sz w:val="24"/>
        </w:rPr>
        <w:t>（该电话不接受咨询，仅用于快递接收）。</w:t>
      </w:r>
    </w:p>
    <w:p>
      <w:pPr>
        <w:ind w:firstLine="480" w:firstLineChars="200"/>
        <w:jc w:val="left"/>
        <w:rPr>
          <w:rFonts w:hint="eastAsia" w:ascii="宋体" w:hAnsi="宋体" w:eastAsia="宋体" w:cs="宋体"/>
          <w:sz w:val="24"/>
        </w:rPr>
      </w:pPr>
      <w:r>
        <w:rPr>
          <w:rFonts w:hint="eastAsia" w:ascii="宋体" w:hAnsi="宋体" w:eastAsia="宋体" w:cs="宋体"/>
          <w:sz w:val="24"/>
        </w:rPr>
        <w:t>三、采购需求</w:t>
      </w:r>
    </w:p>
    <w:p>
      <w:pPr>
        <w:ind w:firstLine="480" w:firstLineChars="200"/>
        <w:jc w:val="left"/>
        <w:rPr>
          <w:rFonts w:hint="eastAsia" w:ascii="宋体" w:hAnsi="宋体" w:eastAsia="宋体" w:cs="宋体"/>
          <w:sz w:val="24"/>
        </w:rPr>
      </w:pPr>
      <w:r>
        <w:rPr>
          <w:rFonts w:hint="eastAsia" w:ascii="宋体" w:hAnsi="宋体" w:eastAsia="宋体" w:cs="宋体"/>
          <w:sz w:val="24"/>
        </w:rPr>
        <w:t>1、宿舍区有害生物防治服务</w:t>
      </w:r>
    </w:p>
    <w:tbl>
      <w:tblPr>
        <w:tblStyle w:val="5"/>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05"/>
        <w:gridCol w:w="312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分项内容</w:t>
            </w:r>
          </w:p>
        </w:tc>
        <w:tc>
          <w:tcPr>
            <w:tcW w:w="3120"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服务内容</w:t>
            </w:r>
          </w:p>
        </w:tc>
        <w:tc>
          <w:tcPr>
            <w:tcW w:w="2837"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905" w:type="dxa"/>
            <w:noWrap/>
            <w:vAlign w:val="center"/>
          </w:tcPr>
          <w:p>
            <w:pPr>
              <w:widowControl/>
              <w:spacing w:line="360" w:lineRule="auto"/>
              <w:jc w:val="center"/>
              <w:rPr>
                <w:rFonts w:hint="eastAsia" w:ascii="宋体" w:hAnsi="宋体" w:eastAsia="宋体" w:cs="宋体"/>
                <w:bCs/>
                <w:szCs w:val="21"/>
              </w:rPr>
            </w:pPr>
            <w:r>
              <w:rPr>
                <w:rFonts w:hint="eastAsia" w:ascii="宋体" w:hAnsi="宋体" w:eastAsia="宋体" w:cs="宋体"/>
                <w:bCs/>
                <w:szCs w:val="21"/>
              </w:rPr>
              <w:t>宿舍区（新长校区12栋，通榆校区13栋）灭鼠</w:t>
            </w:r>
          </w:p>
          <w:p>
            <w:pPr>
              <w:widowControl/>
              <w:spacing w:line="360" w:lineRule="auto"/>
              <w:jc w:val="center"/>
              <w:rPr>
                <w:rFonts w:hint="eastAsia" w:ascii="宋体" w:hAnsi="宋体" w:eastAsia="宋体" w:cs="宋体"/>
                <w:bCs/>
                <w:szCs w:val="21"/>
              </w:rPr>
            </w:pPr>
          </w:p>
        </w:tc>
        <w:tc>
          <w:tcPr>
            <w:tcW w:w="3120" w:type="dxa"/>
            <w:noWrap/>
            <w:vAlign w:val="center"/>
          </w:tcPr>
          <w:p>
            <w:pPr>
              <w:spacing w:line="360" w:lineRule="auto"/>
              <w:outlineLvl w:val="1"/>
              <w:rPr>
                <w:rFonts w:hint="eastAsia" w:ascii="宋体" w:hAnsi="宋体" w:eastAsia="宋体" w:cs="宋体"/>
                <w:kern w:val="0"/>
                <w:szCs w:val="21"/>
              </w:rPr>
            </w:pPr>
            <w:r>
              <w:rPr>
                <w:rFonts w:hint="eastAsia" w:ascii="宋体" w:hAnsi="宋体" w:eastAsia="宋体" w:cs="宋体"/>
                <w:bCs/>
                <w:szCs w:val="21"/>
              </w:rPr>
              <w:t>每月在宿舍区域外围布置鼠药</w:t>
            </w:r>
            <w:r>
              <w:rPr>
                <w:rFonts w:hint="eastAsia" w:ascii="宋体" w:hAnsi="宋体" w:eastAsia="宋体" w:cs="宋体"/>
                <w:kern w:val="0"/>
                <w:szCs w:val="21"/>
              </w:rPr>
              <w:t xml:space="preserve"> </w:t>
            </w:r>
          </w:p>
        </w:tc>
        <w:tc>
          <w:tcPr>
            <w:tcW w:w="2837" w:type="dxa"/>
            <w:noWrap/>
            <w:vAlign w:val="center"/>
          </w:tcPr>
          <w:p>
            <w:pPr>
              <w:widowControl/>
              <w:spacing w:line="360" w:lineRule="auto"/>
              <w:rPr>
                <w:rFonts w:hint="eastAsia" w:ascii="宋体" w:hAnsi="宋体" w:eastAsia="宋体" w:cs="宋体"/>
                <w:bCs/>
                <w:szCs w:val="21"/>
              </w:rPr>
            </w:pPr>
            <w:r>
              <w:rPr>
                <w:rFonts w:hint="eastAsia" w:ascii="宋体" w:hAnsi="宋体" w:eastAsia="宋体" w:cs="宋体"/>
                <w:bCs/>
                <w:szCs w:val="21"/>
              </w:rPr>
              <w:t>在按期灭除的基础之上，如采购人在宿舍楼内、外发现有老鼠出没迹象，成交供应商应按采购人要求重新布置相应药物，费用由成交供应商承担。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bCs/>
                <w:szCs w:val="21"/>
              </w:rPr>
              <w:t>宿舍内蟑螂及其他有害生物防治</w:t>
            </w:r>
          </w:p>
        </w:tc>
        <w:tc>
          <w:tcPr>
            <w:tcW w:w="3120" w:type="dxa"/>
            <w:noWrap/>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bCs/>
                <w:szCs w:val="21"/>
              </w:rPr>
              <w:t>对上报宿舍及周边两间（即3间宿舍为1组）进行有害生物防治。</w:t>
            </w:r>
          </w:p>
        </w:tc>
        <w:tc>
          <w:tcPr>
            <w:tcW w:w="2837" w:type="dxa"/>
            <w:noWrap/>
            <w:vAlign w:val="center"/>
          </w:tcPr>
          <w:p>
            <w:pPr>
              <w:widowControl/>
              <w:spacing w:line="360" w:lineRule="auto"/>
              <w:rPr>
                <w:rFonts w:hint="eastAsia" w:ascii="宋体" w:hAnsi="宋体" w:eastAsia="宋体" w:cs="宋体"/>
                <w:bCs/>
                <w:szCs w:val="21"/>
              </w:rPr>
            </w:pPr>
            <w:r>
              <w:rPr>
                <w:rFonts w:hint="eastAsia" w:ascii="宋体" w:hAnsi="宋体" w:eastAsia="宋体" w:cs="宋体"/>
                <w:bCs/>
                <w:szCs w:val="21"/>
              </w:rPr>
              <w:t>该服务内容为报价以外的服务，采用固定单价：</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1、一次性上报宿舍数量低于5组，单价按80元/组结算。</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2、一次性上报宿舍数量超过5组，单价按60元/组结算。</w:t>
            </w:r>
          </w:p>
        </w:tc>
      </w:tr>
    </w:tbl>
    <w:p>
      <w:pPr>
        <w:ind w:firstLine="480" w:firstLineChars="200"/>
        <w:jc w:val="left"/>
        <w:rPr>
          <w:rFonts w:hint="eastAsia" w:ascii="宋体" w:hAnsi="宋体" w:eastAsia="宋体" w:cs="宋体"/>
          <w:sz w:val="24"/>
        </w:rPr>
      </w:pPr>
    </w:p>
    <w:p>
      <w:pPr>
        <w:ind w:firstLine="480" w:firstLineChars="200"/>
        <w:jc w:val="left"/>
        <w:rPr>
          <w:rFonts w:hint="eastAsia" w:ascii="宋体" w:hAnsi="宋体" w:eastAsia="宋体" w:cs="宋体"/>
          <w:sz w:val="24"/>
        </w:rPr>
      </w:pPr>
    </w:p>
    <w:p>
      <w:pPr>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kern w:val="0"/>
          <w:szCs w:val="21"/>
        </w:rPr>
        <w:t>食堂区有害生物防治服务</w:t>
      </w:r>
    </w:p>
    <w:tbl>
      <w:tblPr>
        <w:tblStyle w:val="5"/>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05"/>
        <w:gridCol w:w="312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分项内容</w:t>
            </w:r>
          </w:p>
        </w:tc>
        <w:tc>
          <w:tcPr>
            <w:tcW w:w="3120"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服务内容</w:t>
            </w:r>
          </w:p>
        </w:tc>
        <w:tc>
          <w:tcPr>
            <w:tcW w:w="2837"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食堂区（新长校区2栋楼宇，计6个食堂；通榆校区2栋食堂楼，计4个食堂，合计10个食堂）有害生物防治</w:t>
            </w:r>
          </w:p>
          <w:p>
            <w:pPr>
              <w:widowControl/>
              <w:spacing w:line="360" w:lineRule="auto"/>
              <w:jc w:val="center"/>
              <w:rPr>
                <w:rFonts w:hint="eastAsia" w:ascii="宋体" w:hAnsi="宋体" w:eastAsia="宋体" w:cs="宋体"/>
                <w:kern w:val="0"/>
                <w:szCs w:val="21"/>
              </w:rPr>
            </w:pPr>
          </w:p>
        </w:tc>
        <w:tc>
          <w:tcPr>
            <w:tcW w:w="3120" w:type="dxa"/>
            <w:noWrap/>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1、寒、暑假对所有食堂内部进行全面的老鼠、蟑螂的防治。</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2、五一节、国庆节按采购人要求对非值班食堂内部进行全面的老鼠、蟑螂的防治。</w:t>
            </w:r>
          </w:p>
          <w:p>
            <w:pPr>
              <w:widowControl/>
              <w:spacing w:line="360" w:lineRule="auto"/>
              <w:jc w:val="left"/>
              <w:rPr>
                <w:rFonts w:hint="eastAsia" w:ascii="宋体" w:hAnsi="宋体" w:eastAsia="宋体" w:cs="宋体"/>
                <w:kern w:val="0"/>
                <w:szCs w:val="21"/>
              </w:rPr>
            </w:pPr>
            <w:r>
              <w:rPr>
                <w:rFonts w:hint="eastAsia" w:ascii="宋体" w:hAnsi="宋体" w:eastAsia="宋体" w:cs="宋体"/>
                <w:b/>
                <w:bCs/>
                <w:kern w:val="0"/>
                <w:szCs w:val="21"/>
              </w:rPr>
              <w:t>3、每月</w:t>
            </w:r>
            <w:r>
              <w:rPr>
                <w:rFonts w:hint="eastAsia" w:ascii="宋体" w:hAnsi="宋体" w:eastAsia="宋体" w:cs="宋体"/>
                <w:kern w:val="0"/>
                <w:szCs w:val="21"/>
              </w:rPr>
              <w:t>对所有食堂外围布置灭鼠、灭蟑螂药物。</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4、每年对所有食堂灭蝇1次。</w:t>
            </w:r>
          </w:p>
          <w:p>
            <w:pPr>
              <w:widowControl/>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5、每月安排专业人员对我校所有食堂内部生物防治设施巡查一次，并提交巡查报告单。</w:t>
            </w:r>
          </w:p>
        </w:tc>
        <w:tc>
          <w:tcPr>
            <w:tcW w:w="2837" w:type="dxa"/>
            <w:noWrap/>
            <w:vAlign w:val="center"/>
          </w:tcPr>
          <w:p>
            <w:pPr>
              <w:widowControl/>
              <w:spacing w:line="360" w:lineRule="auto"/>
              <w:jc w:val="left"/>
              <w:rPr>
                <w:rFonts w:hint="eastAsia" w:ascii="宋体" w:hAnsi="宋体" w:eastAsia="宋体" w:cs="宋体"/>
                <w:bCs/>
                <w:szCs w:val="21"/>
              </w:rPr>
            </w:pPr>
            <w:r>
              <w:rPr>
                <w:rFonts w:hint="eastAsia" w:ascii="宋体" w:hAnsi="宋体" w:eastAsia="宋体" w:cs="宋体"/>
                <w:kern w:val="0"/>
                <w:szCs w:val="21"/>
              </w:rPr>
              <w:t>在灭除要求的基础上，如采购人发现有四害出没迹象，成交供应商应按采购人要求重新布置相应药物，费用由成交供应商承担。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 w:val="24"/>
              </w:rPr>
              <w:t>食堂灭蝇</w:t>
            </w:r>
          </w:p>
        </w:tc>
        <w:tc>
          <w:tcPr>
            <w:tcW w:w="3120" w:type="dxa"/>
            <w:noWrap/>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成交供应商按采购人要求对指定单层食堂灭蝇。</w:t>
            </w:r>
          </w:p>
        </w:tc>
        <w:tc>
          <w:tcPr>
            <w:tcW w:w="2837" w:type="dxa"/>
            <w:noWrap/>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该服务内容为报价以外的服务，采用固定单价：</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按200元/次结算。</w:t>
            </w:r>
          </w:p>
        </w:tc>
      </w:tr>
    </w:tbl>
    <w:p>
      <w:pPr>
        <w:ind w:firstLine="480" w:firstLineChars="200"/>
        <w:jc w:val="left"/>
        <w:rPr>
          <w:rFonts w:hint="eastAsia" w:ascii="宋体" w:hAnsi="宋体" w:eastAsia="宋体" w:cs="宋体"/>
          <w:sz w:val="24"/>
        </w:rPr>
      </w:pPr>
      <w:r>
        <w:rPr>
          <w:rFonts w:hint="eastAsia" w:ascii="宋体" w:hAnsi="宋体" w:eastAsia="宋体" w:cs="宋体"/>
          <w:sz w:val="24"/>
        </w:rPr>
        <w:t>3、服务要求</w:t>
      </w:r>
    </w:p>
    <w:p>
      <w:pPr>
        <w:ind w:firstLine="480" w:firstLineChars="200"/>
        <w:jc w:val="left"/>
        <w:rPr>
          <w:rFonts w:hint="eastAsia" w:ascii="宋体" w:hAnsi="宋体" w:eastAsia="宋体" w:cs="宋体"/>
          <w:sz w:val="24"/>
        </w:rPr>
      </w:pPr>
      <w:r>
        <w:rPr>
          <w:rFonts w:hint="eastAsia" w:ascii="宋体" w:hAnsi="宋体" w:eastAsia="宋体" w:cs="宋体"/>
          <w:sz w:val="24"/>
        </w:rPr>
        <w:t>成交供应商在合同年度期限内按采购人要求定点定时布置相关药物，按双方确认的数量点实施，并按时回收药物，要求药物符合国家规定，低毒无残留。根据工作需要，采购人可要求成交供应商对服务方式、时间做一定调整。如需重大变更以双方确认签字生效为准。</w:t>
      </w:r>
    </w:p>
    <w:p>
      <w:pPr>
        <w:ind w:firstLine="480" w:firstLineChars="200"/>
        <w:jc w:val="left"/>
        <w:rPr>
          <w:rFonts w:hint="eastAsia" w:ascii="宋体" w:hAnsi="宋体" w:eastAsia="宋体" w:cs="宋体"/>
          <w:sz w:val="24"/>
        </w:rPr>
      </w:pPr>
      <w:r>
        <w:rPr>
          <w:rFonts w:hint="eastAsia" w:ascii="宋体" w:hAnsi="宋体" w:eastAsia="宋体" w:cs="宋体"/>
          <w:sz w:val="24"/>
        </w:rPr>
        <w:t>每次提供服务完毕后，成交供应商需提供相应服务单要求采购人签字确认；最终结算以采购人确认的服务单为准。</w:t>
      </w:r>
    </w:p>
    <w:p>
      <w:pPr>
        <w:ind w:firstLine="480" w:firstLineChars="200"/>
        <w:jc w:val="left"/>
        <w:rPr>
          <w:rFonts w:hint="eastAsia" w:ascii="宋体" w:hAnsi="宋体" w:eastAsia="宋体" w:cs="宋体"/>
          <w:sz w:val="24"/>
        </w:rPr>
      </w:pPr>
      <w:r>
        <w:rPr>
          <w:rFonts w:hint="eastAsia" w:ascii="宋体" w:hAnsi="宋体" w:eastAsia="宋体" w:cs="宋体"/>
          <w:sz w:val="24"/>
        </w:rPr>
        <w:t>4、防治标准</w:t>
      </w:r>
    </w:p>
    <w:p>
      <w:pPr>
        <w:ind w:firstLine="480" w:firstLineChars="200"/>
        <w:jc w:val="left"/>
        <w:rPr>
          <w:rFonts w:hint="eastAsia" w:ascii="宋体" w:hAnsi="宋体" w:eastAsia="宋体" w:cs="宋体"/>
          <w:sz w:val="24"/>
        </w:rPr>
      </w:pPr>
      <w:r>
        <w:rPr>
          <w:rFonts w:hint="eastAsia" w:ascii="宋体" w:hAnsi="宋体" w:eastAsia="宋体" w:cs="宋体"/>
          <w:sz w:val="24"/>
        </w:rPr>
        <w:t>4.1 灭鼠标准</w:t>
      </w:r>
    </w:p>
    <w:p>
      <w:pPr>
        <w:ind w:firstLine="480" w:firstLineChars="200"/>
        <w:jc w:val="left"/>
        <w:rPr>
          <w:rFonts w:hint="eastAsia" w:ascii="宋体" w:hAnsi="宋体" w:eastAsia="宋体" w:cs="宋体"/>
          <w:sz w:val="24"/>
        </w:rPr>
      </w:pPr>
      <w:r>
        <w:rPr>
          <w:rFonts w:hint="eastAsia" w:ascii="宋体" w:hAnsi="宋体" w:eastAsia="宋体" w:cs="宋体"/>
          <w:sz w:val="24"/>
        </w:rPr>
        <w:t>有鼠洞、鼠粪、鼠咬等痕迹的房间不超过2%;重点单位防鼠设施不合格处不超过5%。不同类型的外环境累计2000米，鼠迹不超过5处。</w:t>
      </w:r>
    </w:p>
    <w:p>
      <w:pPr>
        <w:ind w:firstLine="480" w:firstLineChars="200"/>
        <w:jc w:val="left"/>
        <w:rPr>
          <w:rFonts w:hint="eastAsia" w:ascii="宋体" w:hAnsi="宋体" w:eastAsia="宋体" w:cs="宋体"/>
          <w:sz w:val="24"/>
        </w:rPr>
      </w:pPr>
      <w:r>
        <w:rPr>
          <w:rFonts w:hint="eastAsia" w:ascii="宋体" w:hAnsi="宋体" w:eastAsia="宋体" w:cs="宋体"/>
          <w:sz w:val="24"/>
        </w:rPr>
        <w:t>4.2 灭蟑螂标准</w:t>
      </w:r>
    </w:p>
    <w:p>
      <w:pPr>
        <w:ind w:firstLine="480" w:firstLineChars="200"/>
        <w:jc w:val="left"/>
        <w:rPr>
          <w:rFonts w:hint="eastAsia" w:ascii="宋体" w:hAnsi="宋体" w:eastAsia="宋体" w:cs="宋体"/>
          <w:sz w:val="24"/>
        </w:rPr>
      </w:pPr>
      <w:r>
        <w:rPr>
          <w:rFonts w:hint="eastAsia" w:ascii="宋体" w:hAnsi="宋体" w:eastAsia="宋体" w:cs="宋体"/>
          <w:sz w:val="24"/>
        </w:rPr>
        <w:t>室内有蟑螂成虫或若虫阳性房间不超过3%，平均每间房大蠊不超过5只，小蠊不超过10只。有活蟑螂卵鞘房间不超过2%，平均每间房不超过4只。有蟑螂粪便蜕皮等蟑迹的房间不超过5%。</w:t>
      </w:r>
    </w:p>
    <w:p>
      <w:pPr>
        <w:ind w:firstLine="480" w:firstLineChars="200"/>
        <w:jc w:val="left"/>
        <w:rPr>
          <w:rFonts w:hint="eastAsia" w:ascii="宋体" w:hAnsi="宋体" w:eastAsia="宋体" w:cs="宋体"/>
          <w:sz w:val="24"/>
        </w:rPr>
      </w:pPr>
      <w:r>
        <w:rPr>
          <w:rFonts w:hint="eastAsia" w:ascii="宋体" w:hAnsi="宋体" w:eastAsia="宋体" w:cs="宋体"/>
          <w:sz w:val="24"/>
        </w:rPr>
        <w:t>4.3 灭蝇标准</w:t>
      </w:r>
    </w:p>
    <w:p>
      <w:pPr>
        <w:ind w:firstLine="480" w:firstLineChars="200"/>
        <w:jc w:val="left"/>
        <w:rPr>
          <w:rFonts w:hint="eastAsia" w:ascii="宋体" w:hAnsi="宋体" w:eastAsia="宋体" w:cs="宋体"/>
          <w:sz w:val="24"/>
        </w:rPr>
      </w:pPr>
      <w:r>
        <w:rPr>
          <w:rFonts w:hint="eastAsia" w:ascii="宋体" w:hAnsi="宋体" w:eastAsia="宋体" w:cs="宋体"/>
          <w:sz w:val="24"/>
        </w:rPr>
        <w:t>重点单位有蝇房间不超过1%，其它单位不超过3%，平均每阳性房间不超过3只;重点单位防蝇设施不合格房间不超过5%;加工、销售直接入口食品的场所不得有蝇。蝇类孳生地得到有效治理，幼虫和蛹的检出率不超过3%。</w:t>
      </w:r>
    </w:p>
    <w:p>
      <w:pPr>
        <w:ind w:firstLine="480" w:firstLineChars="200"/>
        <w:jc w:val="left"/>
        <w:rPr>
          <w:rFonts w:hint="eastAsia" w:ascii="宋体" w:hAnsi="宋体" w:eastAsia="宋体" w:cs="宋体"/>
          <w:sz w:val="24"/>
        </w:rPr>
      </w:pPr>
      <w:r>
        <w:rPr>
          <w:rFonts w:hint="eastAsia" w:ascii="宋体" w:hAnsi="宋体" w:eastAsia="宋体" w:cs="宋体"/>
          <w:sz w:val="24"/>
        </w:rPr>
        <w:t>四、成交方式</w:t>
      </w:r>
    </w:p>
    <w:p>
      <w:pPr>
        <w:ind w:firstLine="480" w:firstLineChars="200"/>
        <w:jc w:val="left"/>
        <w:rPr>
          <w:rFonts w:hint="eastAsia" w:ascii="宋体" w:hAnsi="宋体" w:eastAsia="宋体" w:cs="宋体"/>
          <w:sz w:val="24"/>
        </w:rPr>
      </w:pPr>
      <w:r>
        <w:rPr>
          <w:rFonts w:hint="eastAsia" w:ascii="宋体" w:hAnsi="宋体" w:eastAsia="宋体" w:cs="宋体"/>
          <w:sz w:val="24"/>
        </w:rPr>
        <w:t>最低价法。具有符合本公告报价人资格的报价单位，报送文件资料齐全，符合相关条件要求的有效报价中，最低报价的为成交供应商。宿舍区和食堂区分别单独报价,报价和不得超过最高限价。如有报价相同的情况，二次挂网，再次询价。</w:t>
      </w:r>
    </w:p>
    <w:p>
      <w:pPr>
        <w:ind w:firstLine="480" w:firstLineChars="200"/>
        <w:jc w:val="left"/>
        <w:rPr>
          <w:rFonts w:hint="eastAsia" w:ascii="宋体" w:hAnsi="宋体" w:eastAsia="宋体" w:cs="宋体"/>
          <w:sz w:val="24"/>
        </w:rPr>
      </w:pPr>
      <w:r>
        <w:rPr>
          <w:rFonts w:hint="eastAsia" w:ascii="宋体" w:hAnsi="宋体" w:eastAsia="宋体" w:cs="宋体"/>
          <w:sz w:val="24"/>
        </w:rPr>
        <w:t>五、付款方式</w:t>
      </w:r>
    </w:p>
    <w:p>
      <w:pPr>
        <w:ind w:firstLine="480" w:firstLineChars="200"/>
        <w:jc w:val="left"/>
        <w:rPr>
          <w:rFonts w:hint="eastAsia" w:ascii="宋体" w:hAnsi="宋体" w:eastAsia="宋体" w:cs="宋体"/>
          <w:sz w:val="24"/>
        </w:rPr>
      </w:pPr>
      <w:r>
        <w:rPr>
          <w:rFonts w:hint="eastAsia" w:ascii="宋体" w:hAnsi="宋体" w:eastAsia="宋体" w:cs="宋体"/>
          <w:sz w:val="24"/>
        </w:rPr>
        <w:t>2025年8月1日前15天由采购人组织验收，验收合格后成交供货商递交发票等资料，采购人15日内付合同价的50%进度款，2026年8月1日前采购人组织验收，验收合格后15日内付合同价的50%尾款。如验收不合格等，采购人将视其情形采取拒付款、终止合同、索赔等措施，直至通过有关部门，依法处理。</w:t>
      </w:r>
    </w:p>
    <w:p>
      <w:pPr>
        <w:ind w:firstLine="480" w:firstLineChars="200"/>
        <w:jc w:val="left"/>
        <w:rPr>
          <w:rFonts w:hint="eastAsia" w:ascii="宋体" w:hAnsi="宋体" w:eastAsia="宋体" w:cs="宋体"/>
          <w:sz w:val="24"/>
        </w:rPr>
      </w:pPr>
      <w:r>
        <w:rPr>
          <w:rFonts w:hint="eastAsia" w:ascii="宋体" w:hAnsi="宋体" w:eastAsia="宋体" w:cs="宋体"/>
          <w:sz w:val="24"/>
        </w:rPr>
        <w:t>六、服务周期</w:t>
      </w:r>
    </w:p>
    <w:p>
      <w:pPr>
        <w:ind w:firstLine="480" w:firstLineChars="200"/>
        <w:jc w:val="left"/>
        <w:rPr>
          <w:rFonts w:hint="eastAsia" w:ascii="宋体" w:hAnsi="宋体" w:eastAsia="宋体" w:cs="宋体"/>
          <w:sz w:val="24"/>
        </w:rPr>
      </w:pPr>
      <w:r>
        <w:rPr>
          <w:rFonts w:hint="eastAsia" w:ascii="宋体" w:hAnsi="宋体" w:eastAsia="宋体" w:cs="宋体"/>
          <w:sz w:val="24"/>
        </w:rPr>
        <w:t>服务期限2年，2024年8月1日-2026年7月31日。</w:t>
      </w:r>
    </w:p>
    <w:p>
      <w:pPr>
        <w:ind w:firstLine="480" w:firstLineChars="200"/>
        <w:jc w:val="left"/>
        <w:rPr>
          <w:rFonts w:hint="eastAsia" w:ascii="宋体" w:hAnsi="宋体" w:eastAsia="宋体" w:cs="宋体"/>
          <w:sz w:val="24"/>
        </w:rPr>
      </w:pPr>
      <w:r>
        <w:rPr>
          <w:rFonts w:hint="eastAsia" w:ascii="宋体" w:hAnsi="宋体" w:eastAsia="宋体" w:cs="宋体"/>
          <w:sz w:val="24"/>
        </w:rPr>
        <w:t>七、合同</w:t>
      </w:r>
    </w:p>
    <w:p>
      <w:pPr>
        <w:ind w:firstLine="480" w:firstLineChars="200"/>
        <w:jc w:val="left"/>
        <w:rPr>
          <w:rFonts w:hint="eastAsia" w:ascii="宋体" w:hAnsi="宋体" w:eastAsia="宋体" w:cs="宋体"/>
          <w:sz w:val="24"/>
        </w:rPr>
      </w:pPr>
      <w:r>
        <w:rPr>
          <w:rFonts w:hint="eastAsia" w:ascii="宋体" w:hAnsi="宋体" w:eastAsia="宋体" w:cs="宋体"/>
          <w:sz w:val="24"/>
        </w:rPr>
        <w:t>生物防治服务合同（见附件2，合同编号和挂网项目编号一致）。</w:t>
      </w:r>
    </w:p>
    <w:p>
      <w:pPr>
        <w:ind w:firstLine="480" w:firstLineChars="200"/>
        <w:jc w:val="left"/>
        <w:rPr>
          <w:rFonts w:hint="eastAsia" w:ascii="宋体" w:hAnsi="宋体" w:eastAsia="宋体" w:cs="宋体"/>
          <w:sz w:val="24"/>
        </w:rPr>
      </w:pPr>
      <w:r>
        <w:rPr>
          <w:rFonts w:hint="eastAsia" w:ascii="宋体" w:hAnsi="宋体" w:eastAsia="宋体" w:cs="宋体"/>
          <w:sz w:val="24"/>
        </w:rPr>
        <w:t>八、采购人及联系人</w:t>
      </w:r>
    </w:p>
    <w:p>
      <w:pPr>
        <w:ind w:firstLine="480" w:firstLineChars="200"/>
        <w:jc w:val="left"/>
        <w:rPr>
          <w:rFonts w:hint="eastAsia" w:ascii="宋体" w:hAnsi="宋体" w:eastAsia="宋体" w:cs="宋体"/>
          <w:sz w:val="24"/>
        </w:rPr>
      </w:pPr>
      <w:r>
        <w:rPr>
          <w:rFonts w:hint="eastAsia" w:ascii="宋体" w:hAnsi="宋体" w:eastAsia="宋体" w:cs="宋体"/>
          <w:sz w:val="24"/>
        </w:rPr>
        <w:t>采购人名称：盐城师范学院</w:t>
      </w:r>
    </w:p>
    <w:p>
      <w:pPr>
        <w:ind w:firstLine="480" w:firstLineChars="200"/>
        <w:jc w:val="left"/>
        <w:rPr>
          <w:rFonts w:hint="eastAsia" w:ascii="宋体" w:hAnsi="宋体" w:eastAsia="宋体" w:cs="宋体"/>
          <w:sz w:val="24"/>
        </w:rPr>
      </w:pPr>
      <w:r>
        <w:rPr>
          <w:rFonts w:hint="eastAsia" w:ascii="宋体" w:hAnsi="宋体" w:eastAsia="宋体" w:cs="宋体"/>
          <w:sz w:val="24"/>
        </w:rPr>
        <w:t>采购联系人：张老师，联系电话：15861934532</w:t>
      </w:r>
    </w:p>
    <w:p>
      <w:pPr>
        <w:jc w:val="left"/>
        <w:rPr>
          <w:rFonts w:hint="eastAsia" w:ascii="宋体" w:hAnsi="宋体" w:eastAsia="宋体" w:cs="宋体"/>
          <w:b/>
          <w:bCs/>
          <w:color w:val="FF0000"/>
          <w:kern w:val="0"/>
          <w:sz w:val="24"/>
          <w:shd w:val="clear" w:color="auto" w:fill="FFFFFF"/>
          <w:lang w:bidi="ar"/>
        </w:rPr>
      </w:pPr>
      <w:r>
        <w:rPr>
          <w:rFonts w:hint="eastAsia" w:ascii="宋体" w:hAnsi="宋体" w:eastAsia="宋体" w:cs="宋体"/>
          <w:b/>
          <w:bCs/>
          <w:color w:val="FF0000"/>
          <w:kern w:val="0"/>
          <w:sz w:val="24"/>
          <w:shd w:val="clear" w:color="auto" w:fill="FFFFFF"/>
          <w:lang w:bidi="ar"/>
        </w:rPr>
        <w:br w:type="page"/>
      </w:r>
    </w:p>
    <w:p>
      <w:pPr>
        <w:widowControl/>
        <w:shd w:val="clear" w:color="auto" w:fill="FFFFFF"/>
        <w:ind w:firstLine="480"/>
        <w:jc w:val="left"/>
        <w:rPr>
          <w:rFonts w:ascii="Calibri" w:hAnsi="Calibri" w:eastAsia="Calibri" w:cs="Calibri"/>
          <w:b/>
          <w:bCs/>
          <w:color w:val="FF0000"/>
          <w:kern w:val="0"/>
          <w:sz w:val="24"/>
          <w:shd w:val="clear" w:color="auto" w:fill="FFFFFF"/>
          <w:lang w:bidi="ar"/>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有害生物防治服务分项报价表</w:t>
      </w:r>
    </w:p>
    <w:tbl>
      <w:tblPr>
        <w:tblStyle w:val="5"/>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2835"/>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2" w:hRule="atLeast"/>
          <w:tblHeader/>
        </w:trPr>
        <w:tc>
          <w:tcPr>
            <w:tcW w:w="1001" w:type="dxa"/>
            <w:tcBorders>
              <w:top w:val="single" w:color="auto" w:sz="6" w:space="0"/>
              <w:left w:val="single" w:color="auto" w:sz="6" w:space="0"/>
              <w:bottom w:val="single" w:color="auto" w:sz="6" w:space="0"/>
              <w:right w:val="single" w:color="auto" w:sz="6" w:space="0"/>
            </w:tcBorders>
            <w:shd w:val="clear" w:color="auto" w:fill="E0E0E0"/>
            <w:vAlign w:val="center"/>
          </w:tcPr>
          <w:p>
            <w:pPr>
              <w:snapToGrid w:val="0"/>
              <w:jc w:val="center"/>
              <w:rPr>
                <w:rFonts w:ascii="仿宋_GB2312" w:eastAsia="仿宋_GB2312"/>
                <w:b/>
                <w:bCs/>
                <w:sz w:val="24"/>
              </w:rPr>
            </w:pPr>
            <w:r>
              <w:rPr>
                <w:rFonts w:hint="eastAsia" w:ascii="仿宋_GB2312" w:eastAsia="仿宋_GB2312"/>
                <w:b/>
                <w:bCs/>
                <w:sz w:val="24"/>
              </w:rPr>
              <w:t>序号</w:t>
            </w:r>
          </w:p>
        </w:tc>
        <w:tc>
          <w:tcPr>
            <w:tcW w:w="2835" w:type="dxa"/>
            <w:tcBorders>
              <w:top w:val="single" w:color="auto" w:sz="6" w:space="0"/>
              <w:left w:val="single" w:color="auto" w:sz="6" w:space="0"/>
              <w:bottom w:val="single" w:color="auto" w:sz="6" w:space="0"/>
              <w:right w:val="single" w:color="auto" w:sz="6" w:space="0"/>
            </w:tcBorders>
            <w:shd w:val="clear" w:color="auto" w:fill="E0E0E0"/>
            <w:vAlign w:val="center"/>
          </w:tcPr>
          <w:p>
            <w:pPr>
              <w:snapToGrid w:val="0"/>
              <w:jc w:val="center"/>
              <w:rPr>
                <w:rFonts w:hint="eastAsia" w:ascii="仿宋_GB2312" w:hAnsi="宋体" w:eastAsia="仿宋_GB2312"/>
                <w:b/>
                <w:bCs/>
                <w:sz w:val="24"/>
              </w:rPr>
            </w:pPr>
            <w:r>
              <w:rPr>
                <w:rFonts w:hint="eastAsia" w:ascii="仿宋_GB2312" w:eastAsia="仿宋_GB2312"/>
                <w:b/>
                <w:bCs/>
                <w:sz w:val="24"/>
              </w:rPr>
              <w:t>服务范围</w:t>
            </w:r>
          </w:p>
        </w:tc>
        <w:tc>
          <w:tcPr>
            <w:tcW w:w="5528" w:type="dxa"/>
            <w:tcBorders>
              <w:top w:val="single" w:color="auto" w:sz="6" w:space="0"/>
              <w:left w:val="single" w:color="auto" w:sz="4" w:space="0"/>
              <w:bottom w:val="single" w:color="auto" w:sz="6" w:space="0"/>
              <w:right w:val="single" w:color="auto" w:sz="4" w:space="0"/>
            </w:tcBorders>
            <w:shd w:val="clear" w:color="auto" w:fill="E0E0E0"/>
            <w:vAlign w:val="center"/>
          </w:tcPr>
          <w:p>
            <w:pPr>
              <w:snapToGrid w:val="0"/>
              <w:jc w:val="center"/>
              <w:rPr>
                <w:rFonts w:hint="eastAsia" w:ascii="仿宋_GB2312" w:hAnsi="宋体" w:eastAsia="仿宋_GB2312"/>
                <w:b/>
                <w:bCs/>
                <w:sz w:val="24"/>
              </w:rPr>
            </w:pPr>
            <w:r>
              <w:rPr>
                <w:rFonts w:hint="eastAsia" w:ascii="仿宋_GB2312" w:hAnsi="宋体" w:eastAsia="仿宋_GB2312"/>
                <w:b/>
                <w:bCs/>
                <w:sz w:val="24"/>
              </w:rPr>
              <w:t>分项小计（元）（人民币）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6" w:hRule="atLeast"/>
        </w:trPr>
        <w:tc>
          <w:tcPr>
            <w:tcW w:w="1001"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sz w:val="24"/>
              </w:rPr>
            </w:pPr>
            <w:r>
              <w:rPr>
                <w:rFonts w:hint="eastAsia" w:ascii="仿宋_GB2312" w:hAnsi="宋体" w:eastAsia="仿宋_GB2312"/>
                <w:sz w:val="24"/>
              </w:rPr>
              <w:t>1</w:t>
            </w:r>
          </w:p>
        </w:tc>
        <w:tc>
          <w:tcPr>
            <w:tcW w:w="2835"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cs="Arial Unicode MS"/>
                <w:sz w:val="24"/>
              </w:rPr>
            </w:pPr>
            <w:r>
              <w:rPr>
                <w:rFonts w:hint="eastAsia" w:ascii="仿宋_GB2312" w:hAnsi="宋体" w:eastAsia="仿宋_GB2312" w:cs="Arial Unicode MS"/>
                <w:sz w:val="24"/>
              </w:rPr>
              <w:t>宿舍区</w:t>
            </w:r>
          </w:p>
        </w:tc>
        <w:tc>
          <w:tcPr>
            <w:tcW w:w="5528" w:type="dxa"/>
            <w:tcBorders>
              <w:top w:val="single" w:color="auto" w:sz="6"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6" w:hRule="atLeast"/>
        </w:trPr>
        <w:tc>
          <w:tcPr>
            <w:tcW w:w="1001"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sz w:val="24"/>
              </w:rPr>
            </w:pPr>
            <w:r>
              <w:rPr>
                <w:rFonts w:hint="eastAsia" w:ascii="仿宋_GB2312" w:hAnsi="宋体" w:eastAsia="仿宋_GB2312"/>
                <w:sz w:val="24"/>
              </w:rPr>
              <w:t>2</w:t>
            </w:r>
          </w:p>
        </w:tc>
        <w:tc>
          <w:tcPr>
            <w:tcW w:w="2835"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cs="Arial Unicode MS"/>
                <w:sz w:val="24"/>
              </w:rPr>
            </w:pPr>
            <w:r>
              <w:rPr>
                <w:rFonts w:hint="eastAsia" w:ascii="仿宋_GB2312" w:hAnsi="宋体" w:eastAsia="仿宋_GB2312" w:cs="Arial Unicode MS"/>
                <w:sz w:val="24"/>
              </w:rPr>
              <w:t>食堂区</w:t>
            </w:r>
          </w:p>
        </w:tc>
        <w:tc>
          <w:tcPr>
            <w:tcW w:w="5528" w:type="dxa"/>
            <w:tcBorders>
              <w:top w:val="single" w:color="auto" w:sz="6"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6" w:hRule="atLeast"/>
        </w:trPr>
        <w:tc>
          <w:tcPr>
            <w:tcW w:w="1001"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sz w:val="24"/>
              </w:rPr>
            </w:pPr>
          </w:p>
        </w:tc>
        <w:tc>
          <w:tcPr>
            <w:tcW w:w="2835"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cs="Arial Unicode MS"/>
                <w:sz w:val="24"/>
              </w:rPr>
            </w:pPr>
          </w:p>
        </w:tc>
        <w:tc>
          <w:tcPr>
            <w:tcW w:w="5528" w:type="dxa"/>
            <w:tcBorders>
              <w:top w:val="single" w:color="auto" w:sz="6"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5" w:hRule="atLeast"/>
        </w:trPr>
        <w:tc>
          <w:tcPr>
            <w:tcW w:w="3836" w:type="dxa"/>
            <w:gridSpan w:val="2"/>
            <w:tcBorders>
              <w:top w:val="single" w:color="auto" w:sz="4" w:space="0"/>
              <w:left w:val="single" w:color="auto" w:sz="6" w:space="0"/>
              <w:bottom w:val="single" w:color="auto" w:sz="4" w:space="0"/>
              <w:right w:val="single" w:color="auto" w:sz="6" w:space="0"/>
            </w:tcBorders>
            <w:vAlign w:val="center"/>
          </w:tcPr>
          <w:p>
            <w:pPr>
              <w:snapToGrid w:val="0"/>
              <w:jc w:val="center"/>
              <w:rPr>
                <w:rFonts w:hint="eastAsia" w:ascii="仿宋_GB2312" w:hAnsi="宋体" w:eastAsia="仿宋_GB2312" w:cs="Arial Unicode MS"/>
                <w:sz w:val="24"/>
              </w:rPr>
            </w:pPr>
            <w:r>
              <w:rPr>
                <w:rFonts w:hint="eastAsia" w:ascii="仿宋_GB2312" w:hAnsi="宋体" w:eastAsia="仿宋_GB2312" w:cs="Arial Unicode MS"/>
                <w:sz w:val="24"/>
                <w:szCs w:val="28"/>
              </w:rPr>
              <w:t>合计</w:t>
            </w:r>
          </w:p>
        </w:tc>
        <w:tc>
          <w:tcPr>
            <w:tcW w:w="5528" w:type="dxa"/>
            <w:tcBorders>
              <w:top w:val="single" w:color="auto" w:sz="4" w:space="0"/>
              <w:left w:val="single" w:color="auto" w:sz="6" w:space="0"/>
              <w:bottom w:val="single" w:color="auto" w:sz="4" w:space="0"/>
              <w:right w:val="single" w:color="auto" w:sz="4" w:space="0"/>
            </w:tcBorders>
            <w:vAlign w:val="center"/>
          </w:tcPr>
          <w:p>
            <w:pPr>
              <w:snapToGrid w:val="0"/>
              <w:spacing w:line="560" w:lineRule="exact"/>
              <w:rPr>
                <w:rFonts w:ascii="仿宋_GB2312" w:eastAsia="仿宋_GB2312"/>
                <w:sz w:val="24"/>
                <w:u w:val="single"/>
              </w:rPr>
            </w:pPr>
            <w:r>
              <w:rPr>
                <w:rFonts w:hint="eastAsia" w:ascii="仿宋_GB2312" w:hAnsi="宋体" w:eastAsia="仿宋_GB2312" w:cs="Arial Unicode MS"/>
                <w:sz w:val="24"/>
              </w:rPr>
              <w:t>大写：</w:t>
            </w:r>
            <w:r>
              <w:rPr>
                <w:rFonts w:hint="eastAsia" w:ascii="仿宋_GB2312" w:eastAsia="仿宋_GB2312"/>
                <w:sz w:val="24"/>
                <w:u w:val="single"/>
              </w:rPr>
              <w:t xml:space="preserve">人民币 </w:t>
            </w:r>
            <w:r>
              <w:rPr>
                <w:rFonts w:ascii="仿宋_GB2312" w:eastAsia="仿宋_GB2312"/>
                <w:sz w:val="10"/>
                <w:szCs w:val="10"/>
                <w:u w:val="single"/>
              </w:rPr>
              <w:t>.</w:t>
            </w:r>
          </w:p>
          <w:p>
            <w:pPr>
              <w:snapToGrid w:val="0"/>
              <w:spacing w:line="560" w:lineRule="exact"/>
              <w:rPr>
                <w:rFonts w:hint="eastAsia" w:ascii="仿宋_GB2312" w:hAnsi="宋体" w:eastAsia="仿宋_GB2312" w:cs="Arial Unicode MS"/>
                <w:sz w:val="24"/>
                <w:u w:val="single"/>
              </w:rPr>
            </w:pPr>
            <w:r>
              <w:rPr>
                <w:rFonts w:hint="eastAsia" w:ascii="等线" w:hAnsi="等线" w:eastAsia="等线" w:cs="Calibri"/>
                <w:sz w:val="24"/>
              </w:rPr>
              <w:t>小写：</w:t>
            </w:r>
            <w:r>
              <w:rPr>
                <w:rFonts w:ascii="Calibri" w:hAnsi="Calibri" w:eastAsia="Calibri" w:cs="Calibri"/>
                <w:sz w:val="24"/>
                <w:u w:val="single"/>
              </w:rPr>
              <w:t xml:space="preserve">¥                            </w:t>
            </w:r>
            <w:r>
              <w:rPr>
                <w:rFonts w:ascii="Calibri" w:hAnsi="Calibri" w:eastAsia="Calibri" w:cs="Calibri"/>
                <w:sz w:val="10"/>
                <w:szCs w:val="10"/>
                <w:u w:val="single"/>
              </w:rPr>
              <w:t>.</w:t>
            </w:r>
          </w:p>
        </w:tc>
      </w:tr>
    </w:tbl>
    <w:p>
      <w:pPr>
        <w:spacing w:line="300" w:lineRule="auto"/>
        <w:rPr>
          <w:rFonts w:ascii="宋体" w:hAnsi="宋体" w:cs="宋体"/>
          <w:sz w:val="24"/>
        </w:rPr>
      </w:pPr>
    </w:p>
    <w:p>
      <w:pPr>
        <w:spacing w:line="300" w:lineRule="auto"/>
        <w:ind w:firstLine="4320" w:firstLineChars="1800"/>
        <w:rPr>
          <w:rFonts w:ascii="宋体" w:hAnsi="宋体" w:cs="宋体"/>
          <w:sz w:val="24"/>
        </w:rPr>
      </w:pPr>
    </w:p>
    <w:p>
      <w:pPr>
        <w:spacing w:line="300" w:lineRule="auto"/>
        <w:ind w:firstLine="4320" w:firstLineChars="1800"/>
        <w:rPr>
          <w:rFonts w:ascii="宋体" w:hAnsi="宋体" w:cs="宋体"/>
          <w:sz w:val="24"/>
        </w:rPr>
      </w:pPr>
    </w:p>
    <w:p>
      <w:pPr>
        <w:spacing w:line="300" w:lineRule="auto"/>
        <w:ind w:firstLine="4320" w:firstLineChars="1800"/>
        <w:rPr>
          <w:rFonts w:ascii="宋体" w:cs="宋体"/>
          <w:sz w:val="24"/>
        </w:rPr>
      </w:pPr>
      <w:r>
        <w:rPr>
          <w:rFonts w:hint="eastAsia" w:ascii="宋体" w:hAnsi="宋体" w:cs="宋体"/>
          <w:sz w:val="24"/>
        </w:rPr>
        <w:t>询价供应商名称：（加盖公章）</w:t>
      </w:r>
    </w:p>
    <w:p>
      <w:pPr>
        <w:spacing w:line="300" w:lineRule="auto"/>
        <w:ind w:firstLine="480" w:firstLineChars="200"/>
        <w:rPr>
          <w:rFonts w:ascii="宋体" w:hAnsi="宋体" w:cs="宋体"/>
          <w:sz w:val="24"/>
        </w:rPr>
      </w:pPr>
    </w:p>
    <w:p>
      <w:pPr>
        <w:spacing w:line="300" w:lineRule="auto"/>
        <w:ind w:firstLine="3840" w:firstLineChars="1600"/>
        <w:rPr>
          <w:rFonts w:ascii="宋体" w:hAnsi="宋体" w:cs="宋体"/>
          <w:sz w:val="24"/>
        </w:rPr>
      </w:pPr>
    </w:p>
    <w:p>
      <w:pPr>
        <w:spacing w:line="300" w:lineRule="auto"/>
        <w:ind w:firstLine="3840" w:firstLineChars="1600"/>
        <w:rPr>
          <w:rFonts w:ascii="宋体" w:cs="宋体"/>
          <w:sz w:val="24"/>
        </w:rPr>
      </w:pPr>
      <w:r>
        <w:rPr>
          <w:rFonts w:hint="eastAsia" w:ascii="宋体" w:hAnsi="宋体" w:cs="宋体"/>
          <w:sz w:val="24"/>
        </w:rPr>
        <w:t>法定代表人或授权委托人人：（签字）</w:t>
      </w:r>
    </w:p>
    <w:p>
      <w:pPr>
        <w:spacing w:line="300" w:lineRule="auto"/>
        <w:ind w:firstLine="480" w:firstLineChars="200"/>
        <w:rPr>
          <w:rFonts w:ascii="宋体" w:hAnsi="宋体" w:cs="宋体"/>
          <w:sz w:val="24"/>
        </w:rPr>
      </w:pPr>
    </w:p>
    <w:p>
      <w:pPr>
        <w:rPr>
          <w:rFonts w:hint="eastAsia" w:ascii="宋体" w:hAnsi="宋体" w:eastAsia="宋体" w:cs="宋体"/>
          <w:b/>
          <w:bCs/>
          <w:sz w:val="32"/>
          <w:szCs w:val="32"/>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rPr>
          <w:rFonts w:ascii="Calibri" w:hAnsi="Calibri" w:cs="Calibri"/>
          <w:b/>
          <w:bCs/>
          <w:color w:val="FF0000"/>
          <w:kern w:val="0"/>
          <w:sz w:val="24"/>
          <w:shd w:val="clear" w:color="auto" w:fill="FFFFFF"/>
          <w:lang w:bidi="ar"/>
        </w:rPr>
      </w:pPr>
    </w:p>
    <w:p>
      <w:pPr>
        <w:spacing w:line="360" w:lineRule="auto"/>
        <w:ind w:right="839"/>
        <w:jc w:val="center"/>
        <w:rPr>
          <w:rFonts w:hint="eastAsia" w:ascii="宋体" w:hAnsi="宋体" w:eastAsia="宋体" w:cs="宋体"/>
          <w:b/>
          <w:bCs/>
          <w:sz w:val="32"/>
          <w:szCs w:val="32"/>
        </w:rPr>
      </w:pPr>
      <w:r>
        <w:rPr>
          <w:rFonts w:hint="eastAsia" w:ascii="宋体" w:hAnsi="宋体" w:eastAsia="宋体" w:cs="宋体"/>
          <w:b/>
          <w:bCs/>
          <w:sz w:val="32"/>
          <w:szCs w:val="32"/>
        </w:rPr>
        <w:t>合同书</w:t>
      </w:r>
    </w:p>
    <w:p>
      <w:pPr>
        <w:spacing w:line="360" w:lineRule="auto"/>
        <w:ind w:right="839"/>
        <w:rPr>
          <w:rFonts w:hint="eastAsia" w:ascii="宋体" w:hAnsi="宋体" w:eastAsia="宋体" w:cs="宋体"/>
          <w:sz w:val="24"/>
        </w:rPr>
      </w:pPr>
      <w:r>
        <w:rPr>
          <w:rFonts w:hint="eastAsia" w:ascii="宋体" w:hAnsi="宋体" w:eastAsia="宋体" w:cs="宋体"/>
          <w:sz w:val="24"/>
        </w:rPr>
        <w:t>甲方：盐城师范学院                （以下称甲方）</w:t>
      </w:r>
    </w:p>
    <w:p>
      <w:pPr>
        <w:spacing w:line="360" w:lineRule="auto"/>
        <w:ind w:right="839"/>
        <w:rPr>
          <w:rFonts w:hint="eastAsia" w:ascii="宋体" w:hAnsi="宋体" w:eastAsia="宋体" w:cs="宋体"/>
          <w:sz w:val="24"/>
        </w:rPr>
      </w:pPr>
      <w:r>
        <w:rPr>
          <w:rFonts w:hint="eastAsia" w:ascii="宋体" w:hAnsi="宋体" w:eastAsia="宋体" w:cs="宋体"/>
          <w:sz w:val="24"/>
        </w:rPr>
        <w:t>乙方：************                （以下称乙方）</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为做好环境建设，根据《中华人民共和国民法典》的规定，甲、乙双方就盐城师范学院生物防治工作，在友好协商的基础上达成如下协议：</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一 、协议概况</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1、项目名称：盐城师范学院有害生物防治服务</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2、服务内容：</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3、工作分项内容及价格：</w:t>
      </w:r>
    </w:p>
    <w:p>
      <w:pPr>
        <w:spacing w:line="360" w:lineRule="auto"/>
        <w:ind w:right="839" w:firstLine="480" w:firstLineChars="200"/>
        <w:rPr>
          <w:rFonts w:ascii="宋体" w:hAnsi="宋体" w:eastAsia="宋体" w:cs="宋体"/>
          <w:sz w:val="24"/>
        </w:rPr>
      </w:pPr>
      <w:r>
        <w:rPr>
          <w:rFonts w:hint="eastAsia" w:ascii="宋体" w:hAnsi="宋体" w:eastAsia="宋体" w:cs="宋体"/>
          <w:sz w:val="24"/>
        </w:rPr>
        <w:t>3.1食堂区域有害生物防治</w:t>
      </w:r>
    </w:p>
    <w:tbl>
      <w:tblPr>
        <w:tblStyle w:val="5"/>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05"/>
        <w:gridCol w:w="312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分项内容</w:t>
            </w:r>
          </w:p>
        </w:tc>
        <w:tc>
          <w:tcPr>
            <w:tcW w:w="3120"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服务内容</w:t>
            </w:r>
          </w:p>
        </w:tc>
        <w:tc>
          <w:tcPr>
            <w:tcW w:w="2837"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905" w:type="dxa"/>
            <w:noWrap/>
            <w:vAlign w:val="center"/>
          </w:tcPr>
          <w:p>
            <w:pPr>
              <w:widowControl/>
              <w:spacing w:line="360" w:lineRule="auto"/>
              <w:jc w:val="center"/>
              <w:rPr>
                <w:rFonts w:hint="eastAsia" w:ascii="宋体" w:hAnsi="宋体" w:eastAsia="宋体" w:cs="宋体"/>
                <w:bCs/>
                <w:szCs w:val="21"/>
              </w:rPr>
            </w:pPr>
            <w:r>
              <w:rPr>
                <w:rFonts w:hint="eastAsia" w:ascii="宋体" w:hAnsi="宋体" w:eastAsia="宋体" w:cs="宋体"/>
                <w:bCs/>
                <w:szCs w:val="21"/>
              </w:rPr>
              <w:t>宿舍区（新长校区12栋，通榆校区13栋）灭鼠</w:t>
            </w:r>
          </w:p>
          <w:p>
            <w:pPr>
              <w:widowControl/>
              <w:spacing w:line="360" w:lineRule="auto"/>
              <w:jc w:val="center"/>
              <w:rPr>
                <w:rFonts w:hint="eastAsia" w:ascii="宋体" w:hAnsi="宋体" w:eastAsia="宋体" w:cs="宋体"/>
                <w:bCs/>
                <w:szCs w:val="21"/>
              </w:rPr>
            </w:pPr>
          </w:p>
        </w:tc>
        <w:tc>
          <w:tcPr>
            <w:tcW w:w="3120" w:type="dxa"/>
            <w:noWrap/>
            <w:vAlign w:val="center"/>
          </w:tcPr>
          <w:p>
            <w:pPr>
              <w:spacing w:line="360" w:lineRule="auto"/>
              <w:outlineLvl w:val="1"/>
              <w:rPr>
                <w:rFonts w:hint="eastAsia" w:ascii="宋体" w:hAnsi="宋体" w:eastAsia="宋体" w:cs="宋体"/>
                <w:kern w:val="0"/>
                <w:szCs w:val="21"/>
              </w:rPr>
            </w:pPr>
            <w:r>
              <w:rPr>
                <w:rFonts w:hint="eastAsia" w:ascii="宋体" w:hAnsi="宋体" w:eastAsia="宋体" w:cs="宋体"/>
                <w:bCs/>
                <w:szCs w:val="21"/>
              </w:rPr>
              <w:t>每月在宿舍区域外围布置鼠药</w:t>
            </w:r>
            <w:r>
              <w:rPr>
                <w:rFonts w:hint="eastAsia" w:ascii="宋体" w:hAnsi="宋体" w:eastAsia="宋体" w:cs="宋体"/>
                <w:kern w:val="0"/>
                <w:szCs w:val="21"/>
              </w:rPr>
              <w:t xml:space="preserve"> </w:t>
            </w:r>
          </w:p>
        </w:tc>
        <w:tc>
          <w:tcPr>
            <w:tcW w:w="2837" w:type="dxa"/>
            <w:noWrap/>
            <w:vAlign w:val="center"/>
          </w:tcPr>
          <w:p>
            <w:pPr>
              <w:widowControl/>
              <w:spacing w:line="360" w:lineRule="auto"/>
              <w:rPr>
                <w:rFonts w:hint="eastAsia" w:ascii="宋体" w:hAnsi="宋体" w:eastAsia="宋体" w:cs="宋体"/>
                <w:bCs/>
                <w:szCs w:val="21"/>
              </w:rPr>
            </w:pPr>
            <w:r>
              <w:rPr>
                <w:rFonts w:hint="eastAsia" w:ascii="宋体" w:hAnsi="宋体" w:eastAsia="宋体" w:cs="宋体"/>
                <w:bCs/>
                <w:szCs w:val="21"/>
              </w:rPr>
              <w:t>在按期灭除的基础之上，如采购人在宿舍楼内、外发现有老鼠出没迹象，成交供应商应按采购人要求重新布置相应药物，费用由成交供应商承担。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bCs/>
                <w:szCs w:val="21"/>
              </w:rPr>
              <w:t>宿舍内蟑螂及其他有害生物防治</w:t>
            </w:r>
          </w:p>
        </w:tc>
        <w:tc>
          <w:tcPr>
            <w:tcW w:w="3120" w:type="dxa"/>
            <w:noWrap/>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bCs/>
                <w:szCs w:val="21"/>
              </w:rPr>
              <w:t>对上报宿舍及周边两间（即3间宿舍为1组）进行有害生物防治。</w:t>
            </w:r>
          </w:p>
        </w:tc>
        <w:tc>
          <w:tcPr>
            <w:tcW w:w="2837" w:type="dxa"/>
            <w:noWrap/>
            <w:vAlign w:val="center"/>
          </w:tcPr>
          <w:p>
            <w:pPr>
              <w:widowControl/>
              <w:spacing w:line="360" w:lineRule="auto"/>
              <w:rPr>
                <w:rFonts w:hint="eastAsia" w:ascii="宋体" w:hAnsi="宋体" w:eastAsia="宋体" w:cs="宋体"/>
                <w:bCs/>
                <w:szCs w:val="21"/>
              </w:rPr>
            </w:pPr>
            <w:r>
              <w:rPr>
                <w:rFonts w:hint="eastAsia" w:ascii="宋体" w:hAnsi="宋体" w:eastAsia="宋体" w:cs="宋体"/>
                <w:bCs/>
                <w:szCs w:val="21"/>
              </w:rPr>
              <w:t>该服务内容为报价以外的服务，采用固定单价：</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1、一次性上报宿舍数量低于5组，单价按80元/组结算。</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2、一次性上报宿舍数量超过5组，单价按60元/组结算。</w:t>
            </w:r>
          </w:p>
        </w:tc>
      </w:tr>
    </w:tbl>
    <w:p>
      <w:pPr>
        <w:spacing w:line="360" w:lineRule="auto"/>
        <w:ind w:right="839" w:firstLine="480" w:firstLineChars="200"/>
        <w:rPr>
          <w:rFonts w:ascii="宋体" w:hAnsi="宋体" w:eastAsia="宋体" w:cs="宋体"/>
          <w:sz w:val="24"/>
        </w:rPr>
      </w:pPr>
    </w:p>
    <w:p>
      <w:pPr>
        <w:spacing w:line="360" w:lineRule="auto"/>
        <w:ind w:right="839" w:firstLine="480" w:firstLineChars="200"/>
        <w:rPr>
          <w:rFonts w:hint="eastAsia" w:ascii="宋体" w:hAnsi="宋体" w:eastAsia="宋体" w:cs="宋体"/>
          <w:sz w:val="24"/>
        </w:rPr>
      </w:pPr>
    </w:p>
    <w:p>
      <w:pPr>
        <w:spacing w:line="360" w:lineRule="auto"/>
        <w:ind w:right="839" w:firstLine="480" w:firstLineChars="200"/>
        <w:rPr>
          <w:rFonts w:ascii="宋体" w:hAnsi="宋体" w:eastAsia="宋体" w:cs="宋体"/>
          <w:sz w:val="24"/>
        </w:rPr>
      </w:pPr>
      <w:r>
        <w:rPr>
          <w:rFonts w:hint="eastAsia" w:ascii="宋体" w:hAnsi="宋体" w:eastAsia="宋体" w:cs="宋体"/>
          <w:sz w:val="24"/>
        </w:rPr>
        <w:t>3.2 宿舍区有害生物防治</w:t>
      </w:r>
    </w:p>
    <w:tbl>
      <w:tblPr>
        <w:tblStyle w:val="5"/>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05"/>
        <w:gridCol w:w="312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分项内容</w:t>
            </w:r>
          </w:p>
        </w:tc>
        <w:tc>
          <w:tcPr>
            <w:tcW w:w="3120"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服务内容</w:t>
            </w:r>
          </w:p>
        </w:tc>
        <w:tc>
          <w:tcPr>
            <w:tcW w:w="2837"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食堂区（新长校区2栋楼宇，计6个食堂；通榆校区2栋食堂楼，计4个食堂，合计10个食堂）有害生物防治</w:t>
            </w:r>
          </w:p>
          <w:p>
            <w:pPr>
              <w:widowControl/>
              <w:spacing w:line="360" w:lineRule="auto"/>
              <w:jc w:val="center"/>
              <w:rPr>
                <w:rFonts w:hint="eastAsia" w:ascii="宋体" w:hAnsi="宋体" w:eastAsia="宋体" w:cs="宋体"/>
                <w:kern w:val="0"/>
                <w:szCs w:val="21"/>
              </w:rPr>
            </w:pPr>
          </w:p>
        </w:tc>
        <w:tc>
          <w:tcPr>
            <w:tcW w:w="3120" w:type="dxa"/>
            <w:noWrap/>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1、寒、暑假对所有食堂内部进行全面的老鼠、蟑螂的防治。</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2、五一节、国庆节按采购人要求对非值班食堂内部进行全面的老鼠、蟑螂的防治。</w:t>
            </w:r>
          </w:p>
          <w:p>
            <w:pPr>
              <w:widowControl/>
              <w:spacing w:line="360" w:lineRule="auto"/>
              <w:jc w:val="left"/>
              <w:rPr>
                <w:rFonts w:hint="eastAsia" w:ascii="宋体" w:hAnsi="宋体" w:eastAsia="宋体" w:cs="宋体"/>
                <w:kern w:val="0"/>
                <w:szCs w:val="21"/>
              </w:rPr>
            </w:pPr>
            <w:r>
              <w:rPr>
                <w:rFonts w:hint="eastAsia" w:ascii="宋体" w:hAnsi="宋体" w:eastAsia="宋体" w:cs="宋体"/>
                <w:b/>
                <w:bCs/>
                <w:kern w:val="0"/>
                <w:szCs w:val="21"/>
              </w:rPr>
              <w:t>3、每月</w:t>
            </w:r>
            <w:r>
              <w:rPr>
                <w:rFonts w:hint="eastAsia" w:ascii="宋体" w:hAnsi="宋体" w:eastAsia="宋体" w:cs="宋体"/>
                <w:kern w:val="0"/>
                <w:szCs w:val="21"/>
              </w:rPr>
              <w:t>对所有食堂外围布置灭鼠、灭蟑螂药物。</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4、每年对所有食堂灭蝇1次。</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5、每月安排专业人员对我校所有食堂内部生物防治设施巡查一次，并提交巡查报告单。</w:t>
            </w:r>
          </w:p>
        </w:tc>
        <w:tc>
          <w:tcPr>
            <w:tcW w:w="2837" w:type="dxa"/>
            <w:noWrap/>
            <w:vAlign w:val="center"/>
          </w:tcPr>
          <w:p>
            <w:pPr>
              <w:widowControl/>
              <w:spacing w:line="360" w:lineRule="auto"/>
              <w:jc w:val="left"/>
              <w:rPr>
                <w:rFonts w:hint="eastAsia" w:ascii="宋体" w:hAnsi="宋体" w:eastAsia="宋体" w:cs="宋体"/>
                <w:bCs/>
                <w:szCs w:val="21"/>
              </w:rPr>
            </w:pPr>
            <w:r>
              <w:rPr>
                <w:rFonts w:hint="eastAsia" w:ascii="宋体" w:hAnsi="宋体" w:eastAsia="宋体" w:cs="宋体"/>
                <w:kern w:val="0"/>
                <w:szCs w:val="21"/>
              </w:rPr>
              <w:t>在灭除要求的基础上，如采购人发现有四害出没迹象，成交供应商应按采购人要求重新布置相应药物，费用由成交供应商承担。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905"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 w:val="24"/>
              </w:rPr>
              <w:t>食堂灭蝇</w:t>
            </w:r>
          </w:p>
        </w:tc>
        <w:tc>
          <w:tcPr>
            <w:tcW w:w="3120" w:type="dxa"/>
            <w:noWrap/>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成交供应商按采购人要求对指定单层食堂灭蝇。</w:t>
            </w:r>
          </w:p>
        </w:tc>
        <w:tc>
          <w:tcPr>
            <w:tcW w:w="2837" w:type="dxa"/>
            <w:noWrap/>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该服务内容为报价以外的服务，采用固定单价：</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按200元/次结算。</w:t>
            </w:r>
          </w:p>
        </w:tc>
      </w:tr>
    </w:tbl>
    <w:p>
      <w:pPr>
        <w:spacing w:line="360" w:lineRule="auto"/>
        <w:ind w:right="839"/>
        <w:rPr>
          <w:rFonts w:hint="eastAsia" w:ascii="宋体" w:hAnsi="宋体" w:eastAsia="宋体" w:cs="宋体"/>
          <w:sz w:val="24"/>
        </w:rPr>
      </w:pP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二、服务方式</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乙方在合同年度期限内按甲方要求定点定时布置相关药物，按双方确认的数量点实施，要求药物符合国家规定，低毒无残留。根据工作需要，甲方可要求乙方对服务方式、时间做一定调整。如需重大变更以双方确认签字生效为准。</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每次提供服务完毕后，成交供应商需提供相应服务单要求采购人签字确认；最终结算以采购人确认的服务单为准。</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三、质量标准</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1、灭鼠标准</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有鼠洞、鼠粪、鼠咬等痕迹的房间不超过2%;重点单位防鼠设施不合格处不超过5%。不同类型的外环境累计2000米，鼠迹不超过5处。</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2、灭蝇标准</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重点单位有蝇房间不超过1%，其它单位不超过3%，平均每阳性房间不超过3只;重点单位防蝇设施不合格房间不超过5%;加工、销售直接入口食品的场所不得有蝇。蝇类孳生地得到有效治理，幼虫和蛹的检出率不超过3%。</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3、灭蟑螂标准</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室内有蟑螂成虫或若虫阳性房间不超过3%，平均每间房大蠊不超过5只，小蠊不超过10只。有活蟑螂卵鞘房间不超过2%，平均每间房不超过4只。有蟑螂粪便蜕皮等蟑迹的房间不超过5%。</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rPr>
        <w:t>四、协议期限</w:t>
      </w:r>
    </w:p>
    <w:p>
      <w:pPr>
        <w:spacing w:line="360" w:lineRule="auto"/>
        <w:ind w:right="840" w:firstLine="480" w:firstLineChars="200"/>
        <w:rPr>
          <w:rFonts w:hint="eastAsia" w:ascii="宋体" w:hAnsi="宋体" w:eastAsia="宋体" w:cs="宋体"/>
          <w:sz w:val="24"/>
        </w:rPr>
      </w:pPr>
      <w:r>
        <w:rPr>
          <w:rFonts w:hint="eastAsia" w:ascii="宋体" w:hAnsi="宋体" w:eastAsia="宋体" w:cs="宋体"/>
          <w:sz w:val="24"/>
          <w:u w:val="single"/>
        </w:rPr>
        <w:t>202*</w:t>
      </w:r>
      <w:r>
        <w:rPr>
          <w:rFonts w:hint="eastAsia" w:ascii="宋体" w:hAnsi="宋体" w:eastAsia="宋体" w:cs="宋体"/>
          <w:sz w:val="24"/>
        </w:rPr>
        <w:t>年</w:t>
      </w:r>
      <w:r>
        <w:rPr>
          <w:rFonts w:hint="eastAsia" w:ascii="宋体" w:hAnsi="宋体" w:eastAsia="宋体" w:cs="宋体"/>
          <w:sz w:val="24"/>
          <w:u w:val="single"/>
        </w:rPr>
        <w:t>*</w:t>
      </w:r>
      <w:r>
        <w:rPr>
          <w:rFonts w:hint="eastAsia" w:ascii="宋体" w:hAnsi="宋体" w:eastAsia="宋体" w:cs="宋体"/>
          <w:sz w:val="24"/>
        </w:rPr>
        <w:t>月</w:t>
      </w:r>
      <w:r>
        <w:rPr>
          <w:rFonts w:hint="eastAsia" w:ascii="宋体" w:hAnsi="宋体" w:eastAsia="宋体" w:cs="宋体"/>
          <w:sz w:val="24"/>
          <w:u w:val="single"/>
        </w:rPr>
        <w:t>**</w:t>
      </w:r>
      <w:r>
        <w:rPr>
          <w:rFonts w:hint="eastAsia" w:ascii="宋体" w:hAnsi="宋体" w:eastAsia="宋体" w:cs="宋体"/>
          <w:sz w:val="24"/>
        </w:rPr>
        <w:t>日至</w:t>
      </w:r>
      <w:r>
        <w:rPr>
          <w:rFonts w:hint="eastAsia" w:ascii="宋体" w:hAnsi="宋体" w:eastAsia="宋体" w:cs="宋体"/>
          <w:sz w:val="24"/>
          <w:u w:val="single"/>
        </w:rPr>
        <w:t>202*</w:t>
      </w:r>
      <w:r>
        <w:rPr>
          <w:rFonts w:hint="eastAsia" w:ascii="宋体" w:hAnsi="宋体" w:eastAsia="宋体" w:cs="宋体"/>
          <w:sz w:val="24"/>
        </w:rPr>
        <w:t>年</w:t>
      </w:r>
      <w:r>
        <w:rPr>
          <w:rFonts w:hint="eastAsia" w:ascii="宋体" w:hAnsi="宋体" w:eastAsia="宋体" w:cs="宋体"/>
          <w:sz w:val="24"/>
          <w:u w:val="single"/>
        </w:rPr>
        <w:t>*</w:t>
      </w:r>
      <w:r>
        <w:rPr>
          <w:rFonts w:hint="eastAsia" w:ascii="宋体" w:hAnsi="宋体" w:eastAsia="宋体" w:cs="宋体"/>
          <w:sz w:val="24"/>
        </w:rPr>
        <w:t>月</w:t>
      </w:r>
      <w:r>
        <w:rPr>
          <w:rFonts w:hint="eastAsia" w:ascii="宋体" w:hAnsi="宋体" w:eastAsia="宋体" w:cs="宋体"/>
          <w:sz w:val="24"/>
          <w:u w:val="single"/>
        </w:rPr>
        <w:t>**</w:t>
      </w:r>
      <w:r>
        <w:rPr>
          <w:rFonts w:hint="eastAsia" w:ascii="宋体" w:hAnsi="宋体" w:eastAsia="宋体" w:cs="宋体"/>
          <w:sz w:val="24"/>
        </w:rPr>
        <w:t>日，如遇不可抗拒因素，以甲方签证为准。</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五、协议价款及付款方式</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合同价格:</w:t>
      </w:r>
      <w:r>
        <w:rPr>
          <w:rFonts w:hint="eastAsia" w:ascii="宋体" w:hAnsi="宋体" w:eastAsia="宋体" w:cs="宋体"/>
          <w:sz w:val="24"/>
          <w:u w:val="single"/>
        </w:rPr>
        <w:t>**********（*******元）</w:t>
      </w:r>
      <w:r>
        <w:rPr>
          <w:rFonts w:hint="eastAsia" w:ascii="宋体" w:hAnsi="宋体" w:eastAsia="宋体" w:cs="宋体"/>
          <w:sz w:val="24"/>
        </w:rPr>
        <w:t>，2025年8月1日前15天由采购人组织验收，验收合格后成交供货商递交发票等资料，采购人15日内付合同价的50%进度款，2026年8月1日前采购人组织验收，验收合格后15日内付合同价的50%尾款。如验收不合格等，采购人将视其情形采取拒付款、终止合同、索赔等措施，直至通过有关部门，依法处理。</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六、其它事项</w:t>
      </w: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本协议一式肆份，甲乙双方各执贰份，本协议双方签字盖章后生效。甲乙双方均不得违约，如发生违约，违约方将承担违约责任。如发生争议，双方协商解决，协商不成提前所在地仲裁委仲裁。</w:t>
      </w:r>
    </w:p>
    <w:p>
      <w:pPr>
        <w:spacing w:line="360" w:lineRule="auto"/>
        <w:ind w:right="839"/>
        <w:rPr>
          <w:rFonts w:hint="eastAsia" w:ascii="宋体" w:hAnsi="宋体" w:eastAsia="宋体" w:cs="宋体"/>
          <w:sz w:val="24"/>
        </w:rPr>
      </w:pP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甲方：***********                  代表：</w:t>
      </w:r>
    </w:p>
    <w:p>
      <w:pPr>
        <w:spacing w:line="360" w:lineRule="auto"/>
        <w:ind w:right="839"/>
        <w:rPr>
          <w:rFonts w:hint="eastAsia" w:ascii="宋体" w:hAnsi="宋体" w:eastAsia="宋体" w:cs="宋体"/>
          <w:sz w:val="24"/>
        </w:rPr>
      </w:pPr>
    </w:p>
    <w:p>
      <w:pPr>
        <w:spacing w:line="360" w:lineRule="auto"/>
        <w:ind w:right="839"/>
        <w:rPr>
          <w:rFonts w:hint="eastAsia" w:ascii="宋体" w:hAnsi="宋体" w:eastAsia="宋体" w:cs="宋体"/>
          <w:sz w:val="24"/>
        </w:rPr>
      </w:pPr>
    </w:p>
    <w:p>
      <w:pPr>
        <w:spacing w:line="360" w:lineRule="auto"/>
        <w:ind w:right="839" w:firstLine="480" w:firstLineChars="200"/>
        <w:rPr>
          <w:rFonts w:hint="eastAsia" w:ascii="宋体" w:hAnsi="宋体" w:eastAsia="宋体" w:cs="宋体"/>
          <w:sz w:val="24"/>
        </w:rPr>
      </w:pPr>
      <w:r>
        <w:rPr>
          <w:rFonts w:hint="eastAsia" w:ascii="宋体" w:hAnsi="宋体" w:eastAsia="宋体" w:cs="宋体"/>
          <w:sz w:val="24"/>
        </w:rPr>
        <w:t>乙方：**************************    代表：</w:t>
      </w:r>
    </w:p>
    <w:p>
      <w:pPr>
        <w:wordWrap w:val="0"/>
        <w:spacing w:line="360" w:lineRule="auto"/>
        <w:ind w:right="839"/>
        <w:jc w:val="right"/>
        <w:rPr>
          <w:rFonts w:hint="eastAsia" w:ascii="宋体" w:hAnsi="宋体" w:eastAsia="宋体" w:cs="宋体"/>
          <w:sz w:val="24"/>
        </w:rPr>
      </w:pPr>
      <w:r>
        <w:rPr>
          <w:rFonts w:hint="eastAsia" w:ascii="宋体" w:hAnsi="宋体" w:eastAsia="宋体" w:cs="宋体"/>
          <w:sz w:val="24"/>
        </w:rPr>
        <w:t xml:space="preserve"> </w:t>
      </w:r>
    </w:p>
    <w:p>
      <w:pPr>
        <w:spacing w:line="360" w:lineRule="auto"/>
        <w:ind w:right="1399" w:firstLine="4680" w:firstLineChars="1950"/>
        <w:rPr>
          <w:rFonts w:hint="eastAsia" w:ascii="宋体" w:hAnsi="宋体" w:eastAsia="宋体" w:cs="宋体"/>
          <w:sz w:val="24"/>
        </w:rPr>
      </w:pPr>
    </w:p>
    <w:p>
      <w:pPr>
        <w:spacing w:line="360" w:lineRule="auto"/>
        <w:ind w:right="1399" w:firstLine="4680" w:firstLineChars="1950"/>
        <w:rPr>
          <w:rFonts w:hint="eastAsia" w:ascii="宋体" w:hAnsi="宋体" w:eastAsia="宋体" w:cs="宋体"/>
          <w:sz w:val="24"/>
        </w:rPr>
      </w:pPr>
      <w:r>
        <w:rPr>
          <w:rFonts w:hint="eastAsia" w:ascii="宋体" w:hAnsi="宋体" w:eastAsia="宋体" w:cs="宋体"/>
          <w:sz w:val="24"/>
        </w:rPr>
        <w:t>年     月     日</w:t>
      </w:r>
    </w:p>
    <w:p>
      <w:pPr>
        <w:jc w:val="left"/>
        <w:rPr>
          <w:rStyle w:val="7"/>
          <w:rFonts w:hint="eastAsia" w:ascii="微软雅黑" w:hAnsi="微软雅黑" w:eastAsia="微软雅黑" w:cs="微软雅黑"/>
          <w:color w:val="333333"/>
          <w:sz w:val="24"/>
          <w:shd w:val="clear" w:color="auto" w:fill="FFFFFF"/>
        </w:rPr>
      </w:pP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7334F"/>
    <w:rsid w:val="00044D3E"/>
    <w:rsid w:val="000B5D84"/>
    <w:rsid w:val="005664C2"/>
    <w:rsid w:val="006451D4"/>
    <w:rsid w:val="007A3128"/>
    <w:rsid w:val="00810FA0"/>
    <w:rsid w:val="00856635"/>
    <w:rsid w:val="009D4BDB"/>
    <w:rsid w:val="00A22ED2"/>
    <w:rsid w:val="00AD6FAA"/>
    <w:rsid w:val="00B547F0"/>
    <w:rsid w:val="00BC70DF"/>
    <w:rsid w:val="00D33D33"/>
    <w:rsid w:val="00F7334F"/>
    <w:rsid w:val="010247B7"/>
    <w:rsid w:val="024E7D3B"/>
    <w:rsid w:val="02D83D1C"/>
    <w:rsid w:val="040E41CF"/>
    <w:rsid w:val="05E1060A"/>
    <w:rsid w:val="066C365B"/>
    <w:rsid w:val="07CE3F8B"/>
    <w:rsid w:val="08033CE1"/>
    <w:rsid w:val="081163FE"/>
    <w:rsid w:val="09873980"/>
    <w:rsid w:val="0A516F86"/>
    <w:rsid w:val="0C981B18"/>
    <w:rsid w:val="0FAB5527"/>
    <w:rsid w:val="1257248E"/>
    <w:rsid w:val="13EB3FA7"/>
    <w:rsid w:val="17AB440A"/>
    <w:rsid w:val="199D21E8"/>
    <w:rsid w:val="199E4BF2"/>
    <w:rsid w:val="1D430BC1"/>
    <w:rsid w:val="1D5A3F4C"/>
    <w:rsid w:val="1DB23D88"/>
    <w:rsid w:val="1E180CC8"/>
    <w:rsid w:val="1E1D38F7"/>
    <w:rsid w:val="1EE56A9D"/>
    <w:rsid w:val="1F971487"/>
    <w:rsid w:val="231B17A8"/>
    <w:rsid w:val="242D3ABB"/>
    <w:rsid w:val="263614B1"/>
    <w:rsid w:val="26A134D4"/>
    <w:rsid w:val="29804D3A"/>
    <w:rsid w:val="29CE019B"/>
    <w:rsid w:val="2E3B50B3"/>
    <w:rsid w:val="2F946D19"/>
    <w:rsid w:val="31542E6B"/>
    <w:rsid w:val="32603E89"/>
    <w:rsid w:val="33135B31"/>
    <w:rsid w:val="366003CD"/>
    <w:rsid w:val="376A3E82"/>
    <w:rsid w:val="38C26406"/>
    <w:rsid w:val="3A3D55D1"/>
    <w:rsid w:val="3B856E4B"/>
    <w:rsid w:val="3DE12876"/>
    <w:rsid w:val="3EA01CAF"/>
    <w:rsid w:val="3FD30C3A"/>
    <w:rsid w:val="4133638A"/>
    <w:rsid w:val="41687804"/>
    <w:rsid w:val="417337B9"/>
    <w:rsid w:val="42957651"/>
    <w:rsid w:val="42E163F2"/>
    <w:rsid w:val="45FB4C83"/>
    <w:rsid w:val="48185FA9"/>
    <w:rsid w:val="48397A59"/>
    <w:rsid w:val="488F0FDE"/>
    <w:rsid w:val="4C03562B"/>
    <w:rsid w:val="4DB06A65"/>
    <w:rsid w:val="4E30671B"/>
    <w:rsid w:val="4EE62288"/>
    <w:rsid w:val="50B3173D"/>
    <w:rsid w:val="53937294"/>
    <w:rsid w:val="54915368"/>
    <w:rsid w:val="54F72FFA"/>
    <w:rsid w:val="561D6A63"/>
    <w:rsid w:val="586C1297"/>
    <w:rsid w:val="59413A68"/>
    <w:rsid w:val="59FF38D6"/>
    <w:rsid w:val="5ABB5323"/>
    <w:rsid w:val="5BB65129"/>
    <w:rsid w:val="5C350907"/>
    <w:rsid w:val="5DF20C62"/>
    <w:rsid w:val="600A7FA1"/>
    <w:rsid w:val="64B13A1E"/>
    <w:rsid w:val="65FD0D7A"/>
    <w:rsid w:val="6A1A1EFF"/>
    <w:rsid w:val="6A7C459B"/>
    <w:rsid w:val="6D8F730E"/>
    <w:rsid w:val="6F5C129F"/>
    <w:rsid w:val="6F924535"/>
    <w:rsid w:val="6FAC3760"/>
    <w:rsid w:val="70CF033F"/>
    <w:rsid w:val="71E71E37"/>
    <w:rsid w:val="71FF1D07"/>
    <w:rsid w:val="75E46A7C"/>
    <w:rsid w:val="77471FC0"/>
    <w:rsid w:val="79C50530"/>
    <w:rsid w:val="7B660B9C"/>
    <w:rsid w:val="7C8D0196"/>
    <w:rsid w:val="7FBE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纯文本1"/>
    <w:basedOn w:val="1"/>
    <w:qFormat/>
    <w:uiPriority w:val="0"/>
    <w:pPr>
      <w:widowControl/>
      <w:adjustRightInd w:val="0"/>
      <w:jc w:val="left"/>
      <w:textAlignment w:val="baseline"/>
    </w:pPr>
    <w:rPr>
      <w:rFonts w:ascii="宋体" w:hAnsi="Courier New"/>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3199</Words>
  <Characters>3402</Characters>
  <Lines>25</Lines>
  <Paragraphs>7</Paragraphs>
  <TotalTime>1</TotalTime>
  <ScaleCrop>false</ScaleCrop>
  <LinksUpToDate>false</LinksUpToDate>
  <CharactersWithSpaces>3504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2024-05-29T02:41:00Z</dcterms:created>
  <dc:creator>Administrator</dc:creator>
  <cp:lastModifiedBy>影子</cp:lastModifiedBy>
  <cp:lastPrinted>2024-07-17T00:54:00Z</cp:lastPrinted>
  <dcterms:modified xsi:type="dcterms:W3CDTF">2024-07-18T09:35:17Z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6A71FFD627B049D8902711B7B9B4D6CD_12</vt:lpwstr>
  </property>
</Properties>
</file>